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6ED" w:rsidRPr="005736ED" w:rsidRDefault="00E2637A" w:rsidP="005736ED">
      <w:r>
        <w:rPr>
          <w:rFonts w:ascii="Times New Roman" w:eastAsia="Times New Roman" w:hAnsi="Times New Roman" w:cs="Times New Roman"/>
          <w:sz w:val="24"/>
          <w:szCs w:val="24"/>
          <w:lang w:eastAsia="pl-PL"/>
        </w:rPr>
        <w:t xml:space="preserve">     </w:t>
      </w:r>
      <w:r w:rsidR="005716BE" w:rsidRPr="00B923D0">
        <w:rPr>
          <w:rFonts w:ascii="Times New Roman" w:eastAsia="Times New Roman" w:hAnsi="Times New Roman" w:cs="Times New Roman"/>
          <w:b/>
          <w:sz w:val="24"/>
          <w:szCs w:val="24"/>
          <w:lang w:eastAsia="pl-PL"/>
        </w:rPr>
        <w:t xml:space="preserve">  </w:t>
      </w:r>
      <w:r w:rsidR="00587388" w:rsidRPr="00587388">
        <w:rPr>
          <w:rFonts w:ascii="Arial" w:eastAsia="Arial" w:hAnsi="Arial" w:cs="Arial"/>
        </w:rPr>
        <w:t xml:space="preserve">         </w:t>
      </w:r>
    </w:p>
    <w:p w:rsidR="005736ED" w:rsidRPr="005736ED" w:rsidRDefault="005736ED" w:rsidP="005736ED">
      <w:pPr>
        <w:spacing w:after="0" w:line="240" w:lineRule="auto"/>
        <w:rPr>
          <w:rFonts w:ascii="Times New Roman" w:eastAsia="Times New Roman" w:hAnsi="Times New Roman" w:cs="Times New Roman"/>
          <w:sz w:val="24"/>
          <w:szCs w:val="24"/>
          <w:lang w:eastAsia="pl-PL"/>
        </w:rPr>
      </w:pP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 xml:space="preserve">                                                                                        Tuszów Narodowy, dnia 18.06.2026 r.</w:t>
      </w: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OŚG.6220.18.7.2025</w:t>
      </w:r>
    </w:p>
    <w:p w:rsidR="005736ED" w:rsidRPr="005736ED" w:rsidRDefault="005736ED" w:rsidP="008A5BCF">
      <w:pPr>
        <w:spacing w:after="0" w:line="276" w:lineRule="auto"/>
        <w:jc w:val="center"/>
        <w:rPr>
          <w:rFonts w:ascii="Arial" w:eastAsia="Arial" w:hAnsi="Arial" w:cs="Arial"/>
          <w:b/>
        </w:rPr>
      </w:pPr>
      <w:r w:rsidRPr="005736ED">
        <w:rPr>
          <w:rFonts w:ascii="Arial" w:eastAsia="Arial" w:hAnsi="Arial" w:cs="Arial"/>
          <w:b/>
        </w:rPr>
        <w:t>DECYZJA</w:t>
      </w:r>
    </w:p>
    <w:p w:rsidR="005736ED" w:rsidRDefault="005736ED" w:rsidP="008A5BCF">
      <w:pPr>
        <w:spacing w:after="0" w:line="240" w:lineRule="auto"/>
        <w:jc w:val="center"/>
        <w:rPr>
          <w:rFonts w:ascii="Arial" w:eastAsia="Arial" w:hAnsi="Arial" w:cs="Arial"/>
          <w:b/>
        </w:rPr>
      </w:pPr>
      <w:r w:rsidRPr="005736ED">
        <w:rPr>
          <w:rFonts w:ascii="Arial" w:eastAsia="Arial" w:hAnsi="Arial" w:cs="Arial"/>
          <w:b/>
        </w:rPr>
        <w:t>o środowiskowych uwarunkowaniach</w:t>
      </w:r>
    </w:p>
    <w:p w:rsidR="008A5BCF" w:rsidRPr="005736ED" w:rsidRDefault="008A5BCF" w:rsidP="008A5BCF">
      <w:pPr>
        <w:spacing w:after="0" w:line="240" w:lineRule="auto"/>
        <w:jc w:val="center"/>
        <w:rPr>
          <w:rFonts w:ascii="Arial" w:eastAsia="Arial" w:hAnsi="Arial" w:cs="Arial"/>
          <w:b/>
        </w:rPr>
      </w:pP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Na podstawie:</w:t>
      </w: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 xml:space="preserve">-art. 104 i 107  ustawy z dnia 14 czerwca 1960 r. Kodeks postępowania administracyjnego                                (Dz. U.  z 2024 r., poz. 572 z </w:t>
      </w:r>
      <w:proofErr w:type="spellStart"/>
      <w:r w:rsidRPr="005736ED">
        <w:rPr>
          <w:rFonts w:ascii="Arial" w:eastAsia="Arial" w:hAnsi="Arial" w:cs="Arial"/>
        </w:rPr>
        <w:t>późn</w:t>
      </w:r>
      <w:proofErr w:type="spellEnd"/>
      <w:r w:rsidRPr="005736ED">
        <w:rPr>
          <w:rFonts w:ascii="Arial" w:eastAsia="Arial" w:hAnsi="Arial" w:cs="Arial"/>
        </w:rPr>
        <w:t>. zm.),</w:t>
      </w: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 art. 71  ust. 2 pkt 2 , art. 75 ust. 1 pkt. 4, art. 84,  art. 85  ustawy  z dnia 3 października                    2008 r. O udostępnieniu informacji o środowisku i jego ochronie, udziale społeczeństwa                                 w ochronie środowiska oraz o ocenach oddziaływania na środowisko (Dz. U. z 2024 r. poz.1112  ze zm.),</w:t>
      </w: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w:t>
      </w:r>
      <w:r w:rsidRPr="005736ED">
        <w:rPr>
          <w:rFonts w:ascii="Arial" w:eastAsia="Times New Roman" w:hAnsi="Arial" w:cs="Arial"/>
        </w:rPr>
        <w:t xml:space="preserve"> w § 3 ust. 1 pkt 55 lit. b  </w:t>
      </w:r>
      <w:r w:rsidRPr="005736ED">
        <w:rPr>
          <w:rFonts w:ascii="Arial" w:eastAsia="Arial" w:hAnsi="Arial" w:cs="Arial"/>
        </w:rPr>
        <w:t xml:space="preserve"> rozporządzenia Rady Ministrów z dnia 10 września 2019 r. w sprawie przedsięwzięć mogących znacząco oddziaływać na środowisko (Dz. U. 2019 r., poz. 1839 ze zm.),</w:t>
      </w: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 zasięgniętej  opinii Regionalnego Dyrektora Ochrony Środowiska w Rzeszowie, Państwowego Gospodarstwa Wodnego Wody Polskie Zarząd Zlewni w Stalowej Woli oraz Państwowego Powiatowego Inspektora Sanitarnego w Mielcu,</w:t>
      </w:r>
    </w:p>
    <w:p w:rsidR="005736ED" w:rsidRPr="005736ED" w:rsidRDefault="005736ED" w:rsidP="005736ED">
      <w:pPr>
        <w:tabs>
          <w:tab w:val="left" w:leader="dot" w:pos="9072"/>
        </w:tabs>
        <w:spacing w:after="0" w:line="240" w:lineRule="auto"/>
        <w:jc w:val="both"/>
        <w:rPr>
          <w:rFonts w:ascii="Arial" w:eastAsia="Times New Roman" w:hAnsi="Arial" w:cs="Arial"/>
          <w:b/>
          <w:lang w:eastAsia="pl-PL"/>
        </w:rPr>
      </w:pPr>
      <w:r w:rsidRPr="005736ED">
        <w:rPr>
          <w:rFonts w:ascii="Arial" w:eastAsia="Arial" w:hAnsi="Arial" w:cs="Arial"/>
        </w:rPr>
        <w:t xml:space="preserve">po rozpatrzeniu wniosku </w:t>
      </w:r>
      <w:r w:rsidRPr="005736ED">
        <w:rPr>
          <w:rFonts w:ascii="Arial" w:eastAsia="Times New Roman" w:hAnsi="Arial" w:cs="Arial"/>
          <w:b/>
          <w:lang w:eastAsia="pl-PL"/>
        </w:rPr>
        <w:t xml:space="preserve">  </w:t>
      </w:r>
      <w:r>
        <w:rPr>
          <w:rFonts w:ascii="Arial" w:eastAsia="Times New Roman" w:hAnsi="Arial" w:cs="Arial"/>
          <w:b/>
          <w:lang w:eastAsia="pl-PL"/>
        </w:rPr>
        <w:t>Inwestor</w:t>
      </w:r>
      <w:r w:rsidRPr="005736ED">
        <w:rPr>
          <w:rFonts w:ascii="Arial" w:eastAsia="Times New Roman" w:hAnsi="Arial" w:cs="Arial"/>
          <w:b/>
          <w:lang w:eastAsia="pl-PL"/>
        </w:rPr>
        <w:t>,</w:t>
      </w:r>
      <w:r w:rsidRPr="005736ED">
        <w:rPr>
          <w:rFonts w:ascii="Arial" w:eastAsia="Arial" w:hAnsi="Arial" w:cs="Arial"/>
        </w:rPr>
        <w:t xml:space="preserve">  w sprawie wydania decyzji o środowiskowych uwarunkowaniach  pn. :</w:t>
      </w:r>
      <w:r w:rsidRPr="005736ED">
        <w:rPr>
          <w:rFonts w:ascii="Arial" w:eastAsia="Times New Roman" w:hAnsi="Arial" w:cs="Arial"/>
          <w:b/>
          <w:lang w:eastAsia="pl-PL"/>
        </w:rPr>
        <w:t xml:space="preserve"> „Budowa 8 budynków mieszkalnych jednorodzinnych wraz z niezbędną infrastrukturą techniczną na terenie obejmującym działki nr  ewidencyjny 1243/3  i  1241/4 obręb Grochowe gmina Tuszów Narodowy”</w:t>
      </w:r>
    </w:p>
    <w:p w:rsidR="005736ED" w:rsidRPr="005736ED" w:rsidRDefault="005736ED" w:rsidP="005736ED">
      <w:pPr>
        <w:spacing w:after="200" w:line="276" w:lineRule="auto"/>
        <w:jc w:val="center"/>
        <w:rPr>
          <w:rFonts w:ascii="Arial" w:eastAsia="Arial" w:hAnsi="Arial" w:cs="Arial"/>
          <w:b/>
        </w:rPr>
      </w:pPr>
      <w:r w:rsidRPr="005736ED">
        <w:rPr>
          <w:rFonts w:ascii="Arial" w:eastAsia="Arial" w:hAnsi="Arial" w:cs="Arial"/>
          <w:b/>
        </w:rPr>
        <w:t>ORZEKAM</w:t>
      </w:r>
    </w:p>
    <w:p w:rsidR="005736ED" w:rsidRPr="005736ED" w:rsidRDefault="005736ED" w:rsidP="005736ED">
      <w:pPr>
        <w:tabs>
          <w:tab w:val="left" w:leader="dot" w:pos="9072"/>
        </w:tabs>
        <w:spacing w:after="0" w:line="240" w:lineRule="auto"/>
        <w:jc w:val="both"/>
        <w:rPr>
          <w:rFonts w:ascii="Arial" w:eastAsia="Times New Roman" w:hAnsi="Arial" w:cs="Arial"/>
          <w:b/>
          <w:lang w:eastAsia="pl-PL"/>
        </w:rPr>
      </w:pPr>
      <w:r w:rsidRPr="005736ED">
        <w:rPr>
          <w:rFonts w:ascii="Arial" w:eastAsia="Arial" w:hAnsi="Arial" w:cs="Arial"/>
        </w:rPr>
        <w:t xml:space="preserve">dla przedsięwzięcia </w:t>
      </w:r>
      <w:r w:rsidRPr="005736ED">
        <w:rPr>
          <w:rFonts w:ascii="Arial" w:eastAsia="Arial" w:hAnsi="Arial" w:cs="Arial"/>
          <w:color w:val="000000"/>
        </w:rPr>
        <w:t>pn.:</w:t>
      </w:r>
      <w:r w:rsidRPr="005736ED">
        <w:rPr>
          <w:rFonts w:ascii="Arial" w:eastAsia="Times New Roman" w:hAnsi="Arial" w:cs="Arial"/>
          <w:b/>
          <w:lang w:eastAsia="pl-PL"/>
        </w:rPr>
        <w:t xml:space="preserve"> „Budowa 8 budynków mieszkalnych jednorodzinnych wraz                      z niezbędną infrastrukturą techniczną na terenie obejmującym działki nr  ewidencyjny 1243/3 i 1241/4 obręb Grochowe gmina Tuszów Narodowy”</w:t>
      </w:r>
    </w:p>
    <w:p w:rsidR="005736ED" w:rsidRPr="005736ED" w:rsidRDefault="005736ED" w:rsidP="005736ED">
      <w:pPr>
        <w:spacing w:after="120" w:line="276" w:lineRule="auto"/>
        <w:jc w:val="both"/>
        <w:rPr>
          <w:rFonts w:ascii="Arial" w:eastAsia="Arial" w:hAnsi="Arial" w:cs="Arial"/>
        </w:rPr>
      </w:pPr>
      <w:r w:rsidRPr="005736ED">
        <w:rPr>
          <w:rFonts w:ascii="Arial" w:eastAsia="Arial" w:hAnsi="Arial" w:cs="Arial"/>
        </w:rPr>
        <w:t>nie istnieje konieczność przeprowadzenia oceny oddziaływania na środowisko,</w:t>
      </w:r>
      <w:r w:rsidRPr="005736ED">
        <w:rPr>
          <w:rFonts w:ascii="Arial" w:eastAsia="Arial" w:hAnsi="Arial" w:cs="Arial"/>
        </w:rPr>
        <w:br/>
        <w:t>o ile spełnione będą następujące warunki:</w:t>
      </w:r>
    </w:p>
    <w:p w:rsidR="005736ED" w:rsidRPr="005736ED" w:rsidRDefault="005736ED" w:rsidP="005736ED">
      <w:pPr>
        <w:numPr>
          <w:ilvl w:val="0"/>
          <w:numId w:val="7"/>
        </w:numPr>
        <w:autoSpaceDE w:val="0"/>
        <w:autoSpaceDN w:val="0"/>
        <w:adjustRightInd w:val="0"/>
        <w:spacing w:after="14" w:line="240" w:lineRule="auto"/>
        <w:ind w:left="360" w:hanging="360"/>
        <w:jc w:val="both"/>
        <w:rPr>
          <w:rFonts w:ascii="Arial" w:hAnsi="Arial" w:cs="Arial"/>
          <w:color w:val="000000"/>
        </w:rPr>
      </w:pPr>
      <w:r w:rsidRPr="005736ED">
        <w:rPr>
          <w:rFonts w:ascii="Arial" w:hAnsi="Arial" w:cs="Arial"/>
          <w:color w:val="000000"/>
        </w:rPr>
        <w:t xml:space="preserve">Prace ziemne związane z realizacja przedsięwzięcia, zostaną rozpoczęte poza okresem wzmożonej aktywności fauny, w tym poza okresem lęgowym ptaków, tj. poza okresem od 01 marca do 15 października. W przypadku konieczności wykonywania ww. prac w tym okresie, prace te powinny być poprzedzone kontrolą przyrodnika pod kątem występowania chronionych gatunków zwierząt w okresie 1 – 3 dni przed planowanym rozpoczęciem prac budowlanych. W razie stwierdzenia występowania chronionych gatunków, prace te należy wstrzymać do momentu opuszczenia danego terenu przez te zwierzęta (np. do zakończenia lęgów, wyprowadzenia młodych) lub do momentu uzyskania stosownych zezwoleń na odstępstwa od zakazów obowiązujących w stosunku do chronionych gatunków. </w:t>
      </w:r>
    </w:p>
    <w:p w:rsidR="005736ED" w:rsidRPr="005736ED" w:rsidRDefault="005736ED" w:rsidP="005736ED">
      <w:pPr>
        <w:numPr>
          <w:ilvl w:val="0"/>
          <w:numId w:val="7"/>
        </w:numPr>
        <w:autoSpaceDE w:val="0"/>
        <w:autoSpaceDN w:val="0"/>
        <w:adjustRightInd w:val="0"/>
        <w:spacing w:after="14" w:line="240" w:lineRule="auto"/>
        <w:ind w:left="360" w:hanging="360"/>
        <w:jc w:val="both"/>
        <w:rPr>
          <w:rFonts w:ascii="Arial" w:hAnsi="Arial" w:cs="Arial"/>
          <w:color w:val="000000"/>
        </w:rPr>
      </w:pPr>
      <w:r w:rsidRPr="005736ED">
        <w:rPr>
          <w:rFonts w:ascii="Arial" w:hAnsi="Arial" w:cs="Arial"/>
          <w:color w:val="000000"/>
        </w:rPr>
        <w:t xml:space="preserve">Zdejmowaną warstwę humusu, należy złożyć oddzielnie w sposób uporządkowany (pryzmy), celem ponownego wykorzystania po zakończeniu budowy do odtworzenia pierwotnej struktury gleby terenu przekształconego robotami ziemnymi przy nowo </w:t>
      </w:r>
      <w:r w:rsidRPr="005736ED">
        <w:rPr>
          <w:rFonts w:ascii="Arial" w:hAnsi="Arial" w:cs="Arial"/>
          <w:color w:val="000000"/>
        </w:rPr>
        <w:lastRenderedPageBreak/>
        <w:t xml:space="preserve">powstałych obiektach budowlanych oraz towarzyszącej tym obiektom infrastrukturze towarzyszącej. </w:t>
      </w:r>
    </w:p>
    <w:p w:rsidR="005736ED" w:rsidRPr="005736ED" w:rsidRDefault="005736ED" w:rsidP="005736ED">
      <w:pPr>
        <w:numPr>
          <w:ilvl w:val="0"/>
          <w:numId w:val="7"/>
        </w:numPr>
        <w:autoSpaceDE w:val="0"/>
        <w:autoSpaceDN w:val="0"/>
        <w:adjustRightInd w:val="0"/>
        <w:spacing w:after="0" w:line="240" w:lineRule="auto"/>
        <w:ind w:left="360" w:hanging="360"/>
        <w:jc w:val="both"/>
        <w:rPr>
          <w:rFonts w:ascii="Arial" w:hAnsi="Arial" w:cs="Arial"/>
          <w:color w:val="000000"/>
        </w:rPr>
      </w:pPr>
      <w:r w:rsidRPr="005736ED">
        <w:rPr>
          <w:rFonts w:ascii="Arial" w:hAnsi="Arial" w:cs="Arial"/>
          <w:color w:val="000000"/>
        </w:rPr>
        <w:t xml:space="preserve">Wszelkie wykopy lub zagłębienia niezasypane w danym dniu roboczym zostaną odpowiednio zabezpieczone przed wpadaniem do nich drobnych zwierząt, w tym </w:t>
      </w:r>
      <w:r w:rsidRPr="005736ED">
        <w:rPr>
          <w:rFonts w:ascii="Arial" w:hAnsi="Arial" w:cs="Arial"/>
        </w:rPr>
        <w:t xml:space="preserve">płazów. Ponadto, codziennie rano przed rozpoczęciem robót, a także bezpośrednio przed zasypaniem wykopów należy sprawdzić, czy nie zostały w nich uwiezione zwierzęta.                 W przypadku stwierdzenia należy je natychmiast wydostać i przenieść poza teren robót    w odpowiednie dla nich siedlisko. </w:t>
      </w:r>
    </w:p>
    <w:p w:rsidR="005736ED" w:rsidRPr="005736ED" w:rsidRDefault="005736ED" w:rsidP="005736ED">
      <w:pPr>
        <w:numPr>
          <w:ilvl w:val="0"/>
          <w:numId w:val="7"/>
        </w:numPr>
        <w:autoSpaceDE w:val="0"/>
        <w:autoSpaceDN w:val="0"/>
        <w:adjustRightInd w:val="0"/>
        <w:spacing w:after="0" w:line="240" w:lineRule="auto"/>
        <w:ind w:left="360" w:hanging="360"/>
        <w:jc w:val="both"/>
        <w:rPr>
          <w:rFonts w:ascii="Arial" w:hAnsi="Arial" w:cs="Arial"/>
          <w:color w:val="000000"/>
        </w:rPr>
      </w:pPr>
      <w:r w:rsidRPr="005736ED">
        <w:rPr>
          <w:rFonts w:ascii="Arial" w:hAnsi="Arial" w:cs="Arial"/>
        </w:rPr>
        <w:t xml:space="preserve">W ramach ewentualnych </w:t>
      </w:r>
      <w:proofErr w:type="spellStart"/>
      <w:r w:rsidRPr="005736ED">
        <w:rPr>
          <w:rFonts w:ascii="Arial" w:hAnsi="Arial" w:cs="Arial"/>
        </w:rPr>
        <w:t>nasadzeń</w:t>
      </w:r>
      <w:proofErr w:type="spellEnd"/>
      <w:r w:rsidRPr="005736ED">
        <w:rPr>
          <w:rFonts w:ascii="Arial" w:hAnsi="Arial" w:cs="Arial"/>
        </w:rPr>
        <w:t xml:space="preserve"> roślinności zaleca się wykorzystywanie rodzimych gatunków roślin. Niedopuszczalne jest wprowadzanie gatunków inwazyjnych                                        i    zagrażających lokalnej florze. </w:t>
      </w:r>
    </w:p>
    <w:p w:rsidR="005736ED" w:rsidRPr="005736ED" w:rsidRDefault="005736ED" w:rsidP="005736ED">
      <w:pPr>
        <w:numPr>
          <w:ilvl w:val="0"/>
          <w:numId w:val="7"/>
        </w:numPr>
        <w:autoSpaceDE w:val="0"/>
        <w:autoSpaceDN w:val="0"/>
        <w:adjustRightInd w:val="0"/>
        <w:spacing w:after="0" w:line="240" w:lineRule="auto"/>
        <w:ind w:left="360" w:hanging="360"/>
        <w:jc w:val="both"/>
        <w:rPr>
          <w:rFonts w:ascii="Arial" w:hAnsi="Arial" w:cs="Arial"/>
          <w:color w:val="000000"/>
        </w:rPr>
      </w:pPr>
      <w:r w:rsidRPr="005736ED">
        <w:rPr>
          <w:rFonts w:ascii="Arial" w:hAnsi="Arial" w:cs="Arial"/>
        </w:rPr>
        <w:t xml:space="preserve"> Prace realizacyjne będą prowadzone wyłącznie w porze dziennej, tzn. w godzinach 6:00-22:00. </w:t>
      </w:r>
    </w:p>
    <w:p w:rsidR="005736ED" w:rsidRPr="005736ED" w:rsidRDefault="005736ED" w:rsidP="005736ED">
      <w:pPr>
        <w:autoSpaceDE w:val="0"/>
        <w:autoSpaceDN w:val="0"/>
        <w:adjustRightInd w:val="0"/>
        <w:spacing w:after="0" w:line="240" w:lineRule="auto"/>
        <w:rPr>
          <w:rFonts w:ascii="Arial" w:hAnsi="Arial" w:cs="Arial"/>
          <w:color w:val="000000"/>
          <w:sz w:val="24"/>
          <w:szCs w:val="24"/>
        </w:rPr>
      </w:pP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Charakterystyka przedsięwzięcia stanowi załącznik Nr 1 do niniejszej decyzji.</w:t>
      </w:r>
    </w:p>
    <w:p w:rsidR="005736ED" w:rsidRPr="005736ED" w:rsidRDefault="005736ED" w:rsidP="005736ED">
      <w:pPr>
        <w:spacing w:after="200" w:line="240" w:lineRule="auto"/>
        <w:jc w:val="center"/>
        <w:rPr>
          <w:rFonts w:ascii="Arial" w:eastAsia="Arial" w:hAnsi="Arial" w:cs="Arial"/>
        </w:rPr>
      </w:pPr>
      <w:r w:rsidRPr="005736ED">
        <w:rPr>
          <w:rFonts w:ascii="Arial" w:eastAsia="Arial" w:hAnsi="Arial" w:cs="Arial"/>
        </w:rPr>
        <w:t>Uzasadnienie</w:t>
      </w:r>
    </w:p>
    <w:p w:rsidR="005736ED" w:rsidRPr="005736ED" w:rsidRDefault="005736ED" w:rsidP="005736ED">
      <w:pPr>
        <w:tabs>
          <w:tab w:val="left" w:leader="dot" w:pos="9072"/>
        </w:tabs>
        <w:spacing w:after="0" w:line="240" w:lineRule="auto"/>
        <w:jc w:val="both"/>
        <w:rPr>
          <w:rFonts w:ascii="Arial" w:eastAsia="Arial" w:hAnsi="Arial" w:cs="Arial"/>
        </w:rPr>
      </w:pPr>
      <w:r w:rsidRPr="005736ED">
        <w:rPr>
          <w:rFonts w:ascii="Arial" w:eastAsia="Arial" w:hAnsi="Arial" w:cs="Arial"/>
        </w:rPr>
        <w:t>W dniu 25.09.2025 r.</w:t>
      </w:r>
      <w:r w:rsidRPr="005736ED">
        <w:rPr>
          <w:rFonts w:ascii="Arial" w:eastAsia="Times New Roman" w:hAnsi="Arial" w:cs="Arial"/>
          <w:b/>
          <w:lang w:eastAsia="pl-PL"/>
        </w:rPr>
        <w:t xml:space="preserve"> </w:t>
      </w:r>
      <w:r>
        <w:rPr>
          <w:rFonts w:ascii="Arial" w:eastAsia="Times New Roman" w:hAnsi="Arial" w:cs="Arial"/>
          <w:b/>
          <w:lang w:eastAsia="pl-PL"/>
        </w:rPr>
        <w:t>Inwestor</w:t>
      </w:r>
      <w:r w:rsidRPr="005736ED">
        <w:rPr>
          <w:rFonts w:ascii="Arial" w:eastAsia="Times New Roman" w:hAnsi="Arial" w:cs="Arial"/>
          <w:b/>
          <w:lang w:eastAsia="pl-PL"/>
        </w:rPr>
        <w:t xml:space="preserve"> </w:t>
      </w:r>
      <w:r w:rsidRPr="005736ED">
        <w:rPr>
          <w:rFonts w:ascii="Arial" w:eastAsia="Arial" w:hAnsi="Arial" w:cs="Arial"/>
        </w:rPr>
        <w:t xml:space="preserve"> wystąpił do Wójta  Gminy  w Tuszowie Narodowym  </w:t>
      </w:r>
      <w:r>
        <w:rPr>
          <w:rFonts w:ascii="Arial" w:eastAsia="Arial" w:hAnsi="Arial" w:cs="Arial"/>
        </w:rPr>
        <w:t xml:space="preserve">                                  </w:t>
      </w:r>
      <w:r w:rsidRPr="005736ED">
        <w:rPr>
          <w:rFonts w:ascii="Arial" w:eastAsia="Arial" w:hAnsi="Arial" w:cs="Arial"/>
        </w:rPr>
        <w:t>z wnioskiem  o wydanie decy</w:t>
      </w:r>
      <w:r>
        <w:rPr>
          <w:rFonts w:ascii="Arial" w:eastAsia="Arial" w:hAnsi="Arial" w:cs="Arial"/>
        </w:rPr>
        <w:t xml:space="preserve">zji </w:t>
      </w:r>
      <w:r w:rsidRPr="005736ED">
        <w:rPr>
          <w:rFonts w:ascii="Arial" w:eastAsia="Arial" w:hAnsi="Arial" w:cs="Arial"/>
        </w:rPr>
        <w:t xml:space="preserve">o środowiskowych uwarunkowaniach pn. </w:t>
      </w:r>
      <w:r w:rsidRPr="005736ED">
        <w:rPr>
          <w:rFonts w:ascii="Arial" w:eastAsia="Times New Roman" w:hAnsi="Arial" w:cs="Arial"/>
          <w:b/>
          <w:lang w:eastAsia="pl-PL"/>
        </w:rPr>
        <w:t xml:space="preserve">„Budowa </w:t>
      </w:r>
      <w:r>
        <w:rPr>
          <w:rFonts w:ascii="Arial" w:eastAsia="Times New Roman" w:hAnsi="Arial" w:cs="Arial"/>
          <w:b/>
          <w:lang w:eastAsia="pl-PL"/>
        </w:rPr>
        <w:t xml:space="preserve">                                </w:t>
      </w:r>
      <w:r w:rsidRPr="005736ED">
        <w:rPr>
          <w:rFonts w:ascii="Arial" w:eastAsia="Times New Roman" w:hAnsi="Arial" w:cs="Arial"/>
          <w:b/>
          <w:lang w:eastAsia="pl-PL"/>
        </w:rPr>
        <w:t>8 budynków mieszkalnych jednorodzinnych wraz z niezbędną infrastrukturą techniczną na terenie obejmującym działki nr  ewidencyjny 1243/3  i  1241/4  obręb Grochowe gmina Tuszów Narodowy”</w:t>
      </w:r>
    </w:p>
    <w:p w:rsidR="005736ED" w:rsidRPr="005736ED" w:rsidRDefault="005736ED" w:rsidP="005736ED">
      <w:pPr>
        <w:spacing w:after="200" w:line="240" w:lineRule="auto"/>
        <w:jc w:val="both"/>
        <w:rPr>
          <w:rFonts w:ascii="Arial" w:eastAsia="Arial" w:hAnsi="Arial" w:cs="Arial"/>
        </w:rPr>
      </w:pPr>
      <w:r w:rsidRPr="005736ED">
        <w:rPr>
          <w:rFonts w:ascii="Arial" w:eastAsia="Arial" w:hAnsi="Arial" w:cs="Arial"/>
        </w:rPr>
        <w:t>Postępowanie administracyjne prowadzone jest przez Wójta Gminy  Tuszów Narodowy.</w:t>
      </w:r>
    </w:p>
    <w:p w:rsidR="005736ED" w:rsidRPr="005736ED" w:rsidRDefault="005736ED" w:rsidP="005736ED">
      <w:pPr>
        <w:spacing w:after="200" w:line="276" w:lineRule="auto"/>
        <w:ind w:right="-17" w:firstLine="709"/>
        <w:jc w:val="both"/>
        <w:rPr>
          <w:rFonts w:ascii="Arial" w:eastAsia="Arial" w:hAnsi="Arial" w:cs="Arial"/>
        </w:rPr>
      </w:pPr>
      <w:r w:rsidRPr="005736ED">
        <w:rPr>
          <w:rFonts w:ascii="Arial" w:eastAsia="Arial" w:hAnsi="Arial" w:cs="Arial"/>
        </w:rPr>
        <w:t>Do wniosku Inwestor dołączył wymagane prawem dokumenty m. in. kartę informacyjną przedsięwzięcia  sporządzoną zgodnie z art. 3 ust. 5 ustawy  z dnia 3 października 2008 r.                                           O udostępnieniu informacji  o środowisku  i jego ochronie, udziale społeczeństwa w ochronie środowiska oraz ocenach oddziaływania na środowisko (Dz. U.  z 2024 r.  poz. 1112 ze zm.).</w:t>
      </w:r>
    </w:p>
    <w:p w:rsidR="005736ED" w:rsidRPr="005736ED" w:rsidRDefault="005736ED" w:rsidP="005736ED">
      <w:pPr>
        <w:tabs>
          <w:tab w:val="left" w:pos="285"/>
        </w:tabs>
        <w:suppressAutoHyphens/>
        <w:spacing w:after="0" w:line="240" w:lineRule="auto"/>
        <w:ind w:firstLine="708"/>
        <w:jc w:val="both"/>
        <w:rPr>
          <w:rFonts w:ascii="Arial" w:eastAsia="Arial" w:hAnsi="Arial" w:cs="Arial"/>
        </w:rPr>
      </w:pPr>
      <w:r w:rsidRPr="005736ED">
        <w:rPr>
          <w:rFonts w:ascii="Arial" w:eastAsia="Arial" w:hAnsi="Arial" w:cs="Arial"/>
        </w:rPr>
        <w:t>Z uwagi na charakter wnioskowanego zamierzenia ustalono, że należy je zaliczyć do</w:t>
      </w:r>
      <w:r w:rsidRPr="005736ED">
        <w:rPr>
          <w:rFonts w:ascii="Arial" w:eastAsia="Arial" w:hAnsi="Arial" w:cs="Arial"/>
          <w:b/>
        </w:rPr>
        <w:t xml:space="preserve"> </w:t>
      </w:r>
      <w:r w:rsidRPr="005736ED">
        <w:rPr>
          <w:rFonts w:ascii="Arial" w:eastAsia="Arial" w:hAnsi="Arial" w:cs="Arial"/>
        </w:rPr>
        <w:t>przedsięwzięć wymienionych w § 3 ust. 1 pkt 55 lit. b rozporządzenia Rady Ministrów z dnia 10 września 2019 r. w sprawie przedsięwzięć mogących znacząco oddziaływać na środowisko (Dz. U. 2019 r., poz. 1839 ze zm.).</w:t>
      </w:r>
    </w:p>
    <w:p w:rsidR="005736ED" w:rsidRPr="005736ED" w:rsidRDefault="005736ED" w:rsidP="005736ED">
      <w:pPr>
        <w:tabs>
          <w:tab w:val="left" w:pos="285"/>
        </w:tabs>
        <w:suppressAutoHyphens/>
        <w:spacing w:after="0" w:line="240" w:lineRule="auto"/>
        <w:ind w:firstLine="708"/>
        <w:jc w:val="both"/>
        <w:rPr>
          <w:rFonts w:ascii="Arial" w:eastAsia="Arial" w:hAnsi="Arial" w:cs="Arial"/>
        </w:rPr>
      </w:pPr>
      <w:r w:rsidRPr="005736ED">
        <w:rPr>
          <w:rFonts w:ascii="Arial" w:eastAsia="Arial" w:hAnsi="Arial" w:cs="Arial"/>
        </w:rPr>
        <w:t>Zgodnie z art. 59 ust. 1 pkt 2 wymienionej na wstępie ustawy, przedsięwzięcie zalicza się więc do przedsięwzięć mogących potencjalnie znacząco oddziaływać na środowisko, których realizacja zgodnie z art. 71 ust. 2 pkt 2 wyżej wymienionej ustawy wymaga uzyskania decyzji o środowiskowych uwarunkowaniach.</w:t>
      </w:r>
    </w:p>
    <w:p w:rsidR="005736ED" w:rsidRPr="005736ED" w:rsidRDefault="005736ED" w:rsidP="005736ED">
      <w:pPr>
        <w:tabs>
          <w:tab w:val="left" w:pos="285"/>
        </w:tabs>
        <w:suppressAutoHyphens/>
        <w:spacing w:after="0" w:line="240" w:lineRule="auto"/>
        <w:ind w:firstLine="708"/>
        <w:jc w:val="both"/>
        <w:rPr>
          <w:rFonts w:ascii="Arial" w:eastAsia="Arial" w:hAnsi="Arial" w:cs="Arial"/>
        </w:rPr>
      </w:pPr>
    </w:p>
    <w:p w:rsidR="005736ED" w:rsidRPr="005736ED" w:rsidRDefault="005736ED" w:rsidP="005736ED">
      <w:pPr>
        <w:spacing w:after="200" w:line="240" w:lineRule="auto"/>
        <w:jc w:val="both"/>
        <w:rPr>
          <w:rFonts w:ascii="Arial" w:eastAsia="Arial" w:hAnsi="Arial" w:cs="Arial"/>
        </w:rPr>
      </w:pPr>
      <w:r w:rsidRPr="005736ED">
        <w:rPr>
          <w:rFonts w:ascii="Arial" w:eastAsia="Arial" w:hAnsi="Arial" w:cs="Arial"/>
        </w:rPr>
        <w:t xml:space="preserve">Organem właściwym do stwierdzenia obowiązku  w sprawie konieczności przeprowadzenia  oceny oddziaływania na środowisko i sporządzenia raportu jest </w:t>
      </w:r>
      <w:r w:rsidRPr="005736ED">
        <w:rPr>
          <w:rFonts w:ascii="Arial" w:eastAsia="Arial" w:hAnsi="Arial" w:cs="Arial"/>
          <w:b/>
        </w:rPr>
        <w:t>Wójt Gminy Tuszów Narodowy</w:t>
      </w:r>
      <w:r w:rsidRPr="005736ED">
        <w:rPr>
          <w:rFonts w:ascii="Arial" w:eastAsia="Arial" w:hAnsi="Arial" w:cs="Arial"/>
        </w:rPr>
        <w:t xml:space="preserve">, po zasięgnięciu opinii ( zgodnie z art. 64 ust. 1 pkt 1 i 2 ustawy z dnia                                       3 października 2008 r. O udostępnieniu informacji o środowisku  i jego ochronie, udziale społeczeństwa w ochronie środowiska oraz ocenach oddziaływania na środowisko (Dz. U.                   z 2024 r. poz. 1112 ze zm.)  </w:t>
      </w:r>
      <w:r w:rsidRPr="005736ED">
        <w:rPr>
          <w:rFonts w:ascii="Arial" w:eastAsia="Arial" w:hAnsi="Arial" w:cs="Arial"/>
          <w:b/>
        </w:rPr>
        <w:t>Regionalnego Dyrektora Ochrony Środowiska w Rzeszowie,</w:t>
      </w:r>
      <w:r w:rsidRPr="005736ED">
        <w:rPr>
          <w:rFonts w:ascii="Arial" w:eastAsia="Arial" w:hAnsi="Arial" w:cs="Arial"/>
        </w:rPr>
        <w:t xml:space="preserve"> </w:t>
      </w:r>
      <w:r w:rsidRPr="005736ED">
        <w:rPr>
          <w:rFonts w:ascii="Arial" w:eastAsia="Arial" w:hAnsi="Arial" w:cs="Arial"/>
          <w:b/>
        </w:rPr>
        <w:t>Państwowego Gospodarstwa Wodnego Wody Polskie  Zarząd Zlewni w Stalowej Woli oraz Państwowego Powiatowego Inspektora Sanitarnego w Mielcu</w:t>
      </w:r>
      <w:r w:rsidRPr="005736ED">
        <w:rPr>
          <w:rFonts w:ascii="Arial" w:eastAsia="Arial" w:hAnsi="Arial" w:cs="Arial"/>
        </w:rPr>
        <w:t>.</w:t>
      </w:r>
    </w:p>
    <w:p w:rsidR="005736ED" w:rsidRPr="005736ED" w:rsidRDefault="005736ED" w:rsidP="005736ED">
      <w:pPr>
        <w:spacing w:after="200" w:line="240" w:lineRule="auto"/>
        <w:jc w:val="both"/>
        <w:rPr>
          <w:rFonts w:ascii="Arial" w:eastAsia="Arial" w:hAnsi="Arial" w:cs="Arial"/>
        </w:rPr>
      </w:pPr>
      <w:r w:rsidRPr="005736ED">
        <w:rPr>
          <w:rFonts w:ascii="Arial" w:eastAsia="Arial" w:hAnsi="Arial" w:cs="Arial"/>
        </w:rPr>
        <w:t xml:space="preserve">Regionalny Dyrektor Ochrony Środowiska w Rzeszowie opiniując potrzebę sporządzenia oceny oddziaływania na środowisko pismami znak: WOOŚ.4220.11.59.2025.AT.3 z dnia 15.10.2025 r. oraz znak: WOOŚ.4220.11.59.AT.4 z dnia 31.10.2025 r. wyznaczył nowe terminy na wydanie opinii. Natomiast pismem znak: WOOŚ.4220.11.59.2025.AT.5 z dnia 24.11.2025 r. stwierdził, że  zawarte w karcie informacyjnej przedsięwzięcia informacje są niewystarczające i zwrócił  się  do Inwestora o uzupełnienie karty informacyjnej . Po uzupełnieniu przedstawionym przez Inwestora w dniu 29.12.2025 r.,  Regionalny Dyrektor </w:t>
      </w:r>
      <w:r w:rsidRPr="005736ED">
        <w:rPr>
          <w:rFonts w:ascii="Arial" w:eastAsia="Arial" w:hAnsi="Arial" w:cs="Arial"/>
        </w:rPr>
        <w:lastRenderedPageBreak/>
        <w:t xml:space="preserve">Ochrony Środowiska w Rzeszowie pismami znak: WOOŚ.4220.11.59.2025.AT.8 z dnia 12.01.2026 r., pismem znak: WOOŚ.4220.11.59.2025.AT.10 z dnia 02.02.2026 r. i pismem znak: WOOŚ.4220.11.59.2025.AT.11 z dnia 19.02.2026 r. oraz pismem znak: WOOŚ.4220.11.59.2025.AT.12 z dnia 13.03.2026 r. i pismem znak: WOOŚ.4220.11.59.2025.AT.13 z dnia 31.03.2026 r.   wyznaczał nowe terminy przedłożenia opinii w sprawie. Pismem znak: WOOŚ.4220.11.59.2025.AT.1  z dnia 21.04.2026 r. Regionalny Dyrektor Ochrony Środowiska w Rzeszowie, stwierdził brak konieczności przeprowadzenia oceny oddziaływania   na środowisko.  </w:t>
      </w:r>
    </w:p>
    <w:p w:rsidR="005736ED" w:rsidRPr="005736ED" w:rsidRDefault="005736ED" w:rsidP="005736ED">
      <w:pPr>
        <w:spacing w:after="200" w:line="240" w:lineRule="auto"/>
        <w:jc w:val="both"/>
        <w:rPr>
          <w:rFonts w:ascii="Arial" w:eastAsia="Arial" w:hAnsi="Arial" w:cs="Arial"/>
        </w:rPr>
      </w:pPr>
      <w:r w:rsidRPr="005736ED">
        <w:rPr>
          <w:rFonts w:ascii="Arial" w:eastAsia="Arial" w:hAnsi="Arial" w:cs="Arial"/>
        </w:rPr>
        <w:t>Państwowy Powiatowy Inspektor Sanitarny w Mielcu w terminie przewidzianym ustawowo nie wyraził swojej opinii w sprawie, również po przesłanym  przez  Wójta  Gminy uzupełnieniu karty informacyjnej  przedsięwzięcia  nie wyraził  swojego stanowiska.</w:t>
      </w:r>
    </w:p>
    <w:p w:rsidR="005736ED" w:rsidRPr="005736ED" w:rsidRDefault="005736ED" w:rsidP="005736ED">
      <w:pPr>
        <w:spacing w:after="200" w:line="240" w:lineRule="auto"/>
        <w:jc w:val="both"/>
        <w:rPr>
          <w:rFonts w:ascii="Arial" w:eastAsia="Arial" w:hAnsi="Arial" w:cs="Arial"/>
        </w:rPr>
      </w:pPr>
      <w:r w:rsidRPr="005736ED">
        <w:rPr>
          <w:rFonts w:ascii="Arial" w:eastAsia="Arial" w:hAnsi="Arial" w:cs="Arial"/>
        </w:rPr>
        <w:t>Państwowe Gospodarstwo Wodne Wody Polskie  Dyrektor Zarządu Zlewni  w  Stalowej  Woli pismem    z dnia  08.10.2025 r. znak: RZ.ZZŚ.4901.251.2025.MZ stwierdził, że  dla w/w przedsięwzięcia przeprowadzenie oceny oddziaływania na środowisko nie jest wymagane. Po przesłanym  przez  Wójta  Gminy uzupełnieniu karty informacyjnej  przedsięwzięcia  nie wyraził  swojego stanowiska.</w:t>
      </w:r>
      <w:r w:rsidRPr="005736ED">
        <w:rPr>
          <w:rFonts w:ascii="Arial" w:eastAsia="Arial" w:hAnsi="Arial" w:cs="Arial"/>
          <w:color w:val="FF0000"/>
        </w:rPr>
        <w:t xml:space="preserve">  </w:t>
      </w:r>
    </w:p>
    <w:p w:rsidR="005736ED" w:rsidRPr="005736ED" w:rsidRDefault="005736ED" w:rsidP="005736ED">
      <w:pPr>
        <w:spacing w:after="200" w:line="240" w:lineRule="auto"/>
        <w:jc w:val="both"/>
        <w:rPr>
          <w:rFonts w:ascii="Arial" w:eastAsia="Arial" w:hAnsi="Arial" w:cs="Arial"/>
        </w:rPr>
      </w:pPr>
      <w:r w:rsidRPr="005736ED">
        <w:rPr>
          <w:rFonts w:ascii="Arial" w:eastAsia="Arial" w:hAnsi="Arial" w:cs="Arial"/>
        </w:rPr>
        <w:t>W  dniu   05.05.2026 r. Wójt Gminy Tuszów Narodowy  wydał zawiadomienie znak: OŚG.6220.18.6..2025 r. o  zebraniu  materiału  dowodowego       w  sprawie, niezbędne  do wydania  decyzji.</w:t>
      </w:r>
    </w:p>
    <w:p w:rsidR="005736ED" w:rsidRPr="005736ED" w:rsidRDefault="005736ED" w:rsidP="005736ED">
      <w:pPr>
        <w:spacing w:after="200" w:line="240" w:lineRule="auto"/>
        <w:jc w:val="both"/>
        <w:rPr>
          <w:rFonts w:ascii="Arial" w:eastAsia="Arial" w:hAnsi="Arial" w:cs="Arial"/>
        </w:rPr>
      </w:pPr>
      <w:r w:rsidRPr="005736ED">
        <w:rPr>
          <w:rFonts w:ascii="Arial" w:eastAsia="Arial" w:hAnsi="Arial" w:cs="Arial"/>
        </w:rPr>
        <w:t>W trakcie prowadzonego postępowania  nie wpłynęły żadne uwagi i wnioski.</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Z uwagi na charakter wnioskowanego zamierzenia ustalono, że należy je zaliczyć do przedsięwzięć wymienionych w § 3 ust. 1 pkt 55 lit. b rozporządzenia Rady Ministrów z dnia 10 września 2019 r. w sprawie przedsięwzięć mogących znacząco oddziaływać na środowisko (Dz. U. z 2019 r., poz. 1839 ze zm.). Tym samym przedsięwzięcie należało zakwalifikować do grupy mogących potencjalnie znacząco oddziaływać na środowisko na podstawie art. 59 ust. 1 pkt 2 ustawy o udostępnianiu informacji o środowisku  i jego ochronie, udziale społeczeństwa w ochronie środowiska oraz o ocenach oddziaływania na środowisko, których realizacja, zgodnie z art. 71 ust. 2 pkt 2 tej ustawy, wymaga uzyskania decyzji o środowiskowych uwarunkowaniach. </w:t>
      </w:r>
    </w:p>
    <w:p w:rsidR="005736ED" w:rsidRPr="005736ED" w:rsidRDefault="005736ED" w:rsidP="005736ED">
      <w:pPr>
        <w:autoSpaceDE w:val="0"/>
        <w:autoSpaceDN w:val="0"/>
        <w:adjustRightInd w:val="0"/>
        <w:spacing w:after="0" w:line="240" w:lineRule="auto"/>
        <w:jc w:val="both"/>
        <w:rPr>
          <w:rFonts w:ascii="Arial" w:hAnsi="Arial" w:cs="Arial"/>
          <w:color w:val="000000"/>
        </w:rPr>
      </w:pP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Jak wynika z przedłożonej dokumentacji, zakres przedmiotowej inwestycji obejmuje budowę    8 budynków mieszkalnych jednorodzinnych (o powierzchni ok. 90-160 m² każdy), budynków gospodarczo-garażowych (o powierzchni 30-80 m</w:t>
      </w:r>
      <w:r w:rsidRPr="005736ED">
        <w:rPr>
          <w:rFonts w:ascii="Arial" w:hAnsi="Arial" w:cs="Arial"/>
          <w:color w:val="000000"/>
          <w:sz w:val="14"/>
          <w:szCs w:val="14"/>
        </w:rPr>
        <w:t xml:space="preserve">2 </w:t>
      </w:r>
      <w:r w:rsidRPr="005736ED">
        <w:rPr>
          <w:rFonts w:ascii="Arial" w:hAnsi="Arial" w:cs="Arial"/>
          <w:color w:val="000000"/>
        </w:rPr>
        <w:t>każdy) wraz z niezbędną infrastrukturą techniczną na terenie działek o nr ewidencyjnych 1243/3 i 1241/4 obręb Grochowe, gmina Tuszów Narodowy, o powierzchni wynoszącej ok. 8 760 m</w:t>
      </w:r>
      <w:r w:rsidRPr="005736ED">
        <w:rPr>
          <w:rFonts w:ascii="Arial" w:hAnsi="Arial" w:cs="Arial"/>
          <w:color w:val="000000"/>
          <w:sz w:val="14"/>
          <w:szCs w:val="14"/>
        </w:rPr>
        <w:t>2</w:t>
      </w:r>
      <w:r w:rsidRPr="005736ED">
        <w:rPr>
          <w:rFonts w:ascii="Arial" w:hAnsi="Arial" w:cs="Arial"/>
          <w:color w:val="000000"/>
        </w:rPr>
        <w:t xml:space="preserve">. Ponadto wykonane zostaną: ciągi piesze i jezdne - ok. 80 m², po dwa miejsca postojowe o powierzchni - ok 30 m² oraz szczelne zbiorniki bezodpływowe na ścieki bytowe.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Inwestycja będzie realizowana stopniowo, etapami. Istnieje prawdopodobieństwo, że nie wszystkie budynki spośród planowanych ośmiu powstaną.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W trakcie realizacji przedsięwzięcia może wystąpić okresowe pogorszenie jakości powietrza w wyniku m. in.: spalania paliw w silnikach maszyn budowlanych i pojazdów transportujących materiały budowlane oraz prowadzenia prac budowlanych. Do prac realizacyjnych zastosowane będą maszyny i urządzenia w dobrym stanie technicznym. Uciążliwości związane z etapem realizacji przedsięwzięcia będą miały charakter krótkotrwały, odwracalny                      i ustaną wraz z chwilą zakończenia prac realizacyjnych. W czasie transportu materiałów sypkich stosowane będą opończe, co wyeliminuje zjawisko pylenia do powietrza, stosowane będą gotowe mieszanki przygotowywane w wytwórniach betonu dla ograniczenia pylenia. Ponadto wyłączane będą silniki podczas postoju, bądź załadunku, w celu ograniczenia emisji spalin z maszyn budowlanych i samochodów ciężarowych.</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W przedmiotowym przedsięwzięciu planowanym źródłem ogrzewania będzie spalanie paliwa stałego np. groszku III (dawny „</w:t>
      </w:r>
      <w:proofErr w:type="spellStart"/>
      <w:r w:rsidRPr="005736ED">
        <w:rPr>
          <w:rFonts w:ascii="Arial" w:hAnsi="Arial" w:cs="Arial"/>
          <w:color w:val="000000"/>
        </w:rPr>
        <w:t>ekogroszek</w:t>
      </w:r>
      <w:proofErr w:type="spellEnd"/>
      <w:r w:rsidRPr="005736ED">
        <w:rPr>
          <w:rFonts w:ascii="Arial" w:hAnsi="Arial" w:cs="Arial"/>
          <w:color w:val="000000"/>
        </w:rPr>
        <w:t xml:space="preserve">”), bądź </w:t>
      </w:r>
      <w:proofErr w:type="spellStart"/>
      <w:r w:rsidRPr="005736ED">
        <w:rPr>
          <w:rFonts w:ascii="Arial" w:hAnsi="Arial" w:cs="Arial"/>
          <w:color w:val="000000"/>
        </w:rPr>
        <w:t>pelletu</w:t>
      </w:r>
      <w:proofErr w:type="spellEnd"/>
      <w:r w:rsidRPr="005736ED">
        <w:rPr>
          <w:rFonts w:ascii="Arial" w:hAnsi="Arial" w:cs="Arial"/>
          <w:color w:val="000000"/>
        </w:rPr>
        <w:t xml:space="preserve">. Możliwa będzie również instalacja </w:t>
      </w:r>
      <w:r w:rsidRPr="005736ED">
        <w:rPr>
          <w:rFonts w:ascii="Arial" w:hAnsi="Arial" w:cs="Arial"/>
          <w:color w:val="000000"/>
        </w:rPr>
        <w:lastRenderedPageBreak/>
        <w:t xml:space="preserve">pompy ciepła. Inwestor rozważa także zastosowanie ogniw fotowoltaicznych jako wspomagającego źródła energii elektrycznej, służącej do podgrzewania ciepłej wody oraz do zasilania domu w energię elektryczną.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Gospodarowanie odpadami zarówno na etapie realizacji przedsięwzięcia, jak również jego eksploatacji, odbywać się będzie zgodnie z zapisami ustawy z dnia 14 grudnia 2012 r.                      o odpadach (Dz. U. z 2023 r., poz. 1587 ze zm.). Powstałe odpady będą magazynowane selektywnie w pojemnikach przeznaczonych do tego celu i ustawionych w miejscach do tego wyznaczonych na terenie działki, a później przekazane do odzysku bądź unieszkodliwienia. Sposób magazynowania odpadów zabezpieczy odpady przed ich rozprzestrzenianiem się                  w środowisku. Powstałe masy ziemne wykorzystane zostaną do niwelacji terenu przedsięwzięcia.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Jak wynika z przedłożonej dokumentacji przedmiotowa inwestycja zlokalizowana będzie                w bezpośrednim sąsiedztwie terenów chronionych akustycznie. Jak wskazuje Karta informacyjna przedsięwzięcia są to tereny mieszkaniowo- usługowe.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W celu minimalizacji negatywnych oddziaływań wszystkie prace budowlane będą prowadzone w porze dziennej, stosowany będzie sprzęt w dobrym stanie technicznym i będzie na bieżąco monitorowany. Przestrzegana będzie zasada wyłączania sprzętu/silników w czasie przerw                        w pracy. Przedmiotowe przedsięwzięcie będzie realizowane etapowo.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Na etapie realizacji przedsięwzięcia zostanie zapewniona stała kontrola stanu technicznego pojazdów. Plac budowy wyposażony będzie w środki umożliwiające neutralizację ewentualnych wycieków paliw i płynów eksploatacyjnych z pojazdów i maszyn, a także przenośne sanitariaty.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Na etapie eksploatacji przedsięwzięcia ścieki bytowe gromadzone będą w szczelnych zbiornikach bezodpływowych i następnie okresowo wywożone do oczyszczalni ścieków. Woda pobierana będzie z sieci wodociągowej, natomiast wody opadowe lub roztopowe zagospodarowane będą na terenie działki, np. gromadzone w zbiorniku i wykorzystywane do podlewania zieleni w czasie suszy. </w:t>
      </w:r>
    </w:p>
    <w:p w:rsidR="005736ED" w:rsidRPr="005736ED" w:rsidRDefault="005736ED" w:rsidP="005736ED">
      <w:pPr>
        <w:autoSpaceDE w:val="0"/>
        <w:autoSpaceDN w:val="0"/>
        <w:adjustRightInd w:val="0"/>
        <w:spacing w:after="0" w:line="240" w:lineRule="auto"/>
        <w:jc w:val="both"/>
        <w:rPr>
          <w:rFonts w:ascii="Arial" w:hAnsi="Arial" w:cs="Arial"/>
        </w:rPr>
      </w:pPr>
      <w:r w:rsidRPr="005736ED">
        <w:rPr>
          <w:rFonts w:ascii="Arial" w:hAnsi="Arial" w:cs="Arial"/>
        </w:rPr>
        <w:t xml:space="preserve">Zgodnie z rozporządzeniem Ministra Infrastruktury z dnia 4 listopada 2022 r. w sprawie Planu gospodarowania wodami na obszarze dorzecza Wisły (Dz. U. z 2023 r., poz. 300) (II </w:t>
      </w:r>
      <w:proofErr w:type="spellStart"/>
      <w:r w:rsidRPr="005736ED">
        <w:rPr>
          <w:rFonts w:ascii="Arial" w:hAnsi="Arial" w:cs="Arial"/>
        </w:rPr>
        <w:t>aPGW</w:t>
      </w:r>
      <w:proofErr w:type="spellEnd"/>
      <w:r w:rsidRPr="005736ED">
        <w:rPr>
          <w:rFonts w:ascii="Arial" w:hAnsi="Arial" w:cs="Arial"/>
        </w:rPr>
        <w:t>), teren przedsięwzięcia zlokalizowany jest w obrębie jednolitej części wód powierzchniowych (JCWP): „</w:t>
      </w:r>
      <w:proofErr w:type="spellStart"/>
      <w:r w:rsidRPr="005736ED">
        <w:rPr>
          <w:rFonts w:ascii="Arial" w:hAnsi="Arial" w:cs="Arial"/>
        </w:rPr>
        <w:t>Babulówka</w:t>
      </w:r>
      <w:proofErr w:type="spellEnd"/>
      <w:r w:rsidRPr="005736ED">
        <w:rPr>
          <w:rFonts w:ascii="Arial" w:hAnsi="Arial" w:cs="Arial"/>
        </w:rPr>
        <w:t xml:space="preserve">” o kodzie: RW200010219299; typ JCWP: </w:t>
      </w:r>
      <w:proofErr w:type="spellStart"/>
      <w:r w:rsidRPr="005736ED">
        <w:rPr>
          <w:rFonts w:ascii="Arial" w:hAnsi="Arial" w:cs="Arial"/>
        </w:rPr>
        <w:t>PNp</w:t>
      </w:r>
      <w:proofErr w:type="spellEnd"/>
      <w:r w:rsidRPr="005736ED">
        <w:rPr>
          <w:rFonts w:ascii="Arial" w:hAnsi="Arial" w:cs="Arial"/>
        </w:rPr>
        <w:t xml:space="preserve"> - Potok lub strumień nizinny piaszczysty; status JCWP: SZCW - silnie zmieniona część wód; monitorowana; zagrożona ryzykiem nieosiągnięcia celu środowiskowego, którym jest dobry potencjał ekologiczny i dobry stan chemiczny. Aktualnie JCWP posiada słaby potencjał ekologiczny                    i stan chemiczny poniżej dobrego. JCWP charakteryzuje się złym ogólny stanem wód.</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Teren, na którym będzie realizowane przedmiotowe zadanie zlokalizowany jest w obrębie jednolitej części wód podziemnych (</w:t>
      </w:r>
      <w:proofErr w:type="spellStart"/>
      <w:r w:rsidRPr="005736ED">
        <w:rPr>
          <w:rFonts w:ascii="Arial" w:hAnsi="Arial" w:cs="Arial"/>
          <w:color w:val="000000"/>
        </w:rPr>
        <w:t>JCWPd</w:t>
      </w:r>
      <w:proofErr w:type="spellEnd"/>
      <w:r w:rsidRPr="005736ED">
        <w:rPr>
          <w:rFonts w:ascii="Arial" w:hAnsi="Arial" w:cs="Arial"/>
          <w:color w:val="000000"/>
        </w:rPr>
        <w:t xml:space="preserve">) o kodzie: GW2000134, będącej monitorowaną częścią wód, w dobrym stanie i niezagrożoną chemicznie ryzykiem nieosiągnięcia celu środowiskowego.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Teren przedsięwzięcia leży poza strefami ochronnymi ujęć wód, poza obszarami zalewowymi oraz w granicach Głównego Zbiornika Wód Podziemnych nr 425 „Dębica - Stalowa Wola - Rzeszów”.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Przedsięwzięcie nie będzie generować ścieków przemysłowych.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Prowadzone prace nie spowodują zmian stanu wody w gruntach sąsiednich, a wody powierzchniowe i gruntowe zostaną zabezpieczone przed możliwością przedostania się do nich materiałów i substancji używanych podczas budowy. Ewentualne wycieki substancji szkodliwych, pochodzących z pracujących maszyn bądź urządzeń, będą unieszkodliwiane poprzez zastosowane sorbenty. Używane do prac maszyny i pojazdy będą sprawne technicznie. Sprzęt wykorzystywany w celu realizacji przedsięwzięcia będzie myty, ewentualnie naprawiany – poza terenem inwestycji. Tankowanie maszyn i pojazdów będzie odbywać się poza terenem przedsięwzięcia lub w jego obrębie w specjalnie wyznaczonym miejscu i z użyciem środka zabezpieczającego grunt.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Prace związane z wykonaniem wykopów pod fundamenty planowanych obiektów oraz związane z wykonaniem infrastruktury technicznej, będą realizowane poza okresami intensywnych lub/i długotrwałych opadów deszczu. W przypadku konieczności odwodnienia </w:t>
      </w:r>
      <w:r w:rsidRPr="005736ED">
        <w:rPr>
          <w:rFonts w:ascii="Arial" w:hAnsi="Arial" w:cs="Arial"/>
          <w:color w:val="000000"/>
        </w:rPr>
        <w:lastRenderedPageBreak/>
        <w:t>wykopów, uzyskana woda będzie odprowadzona na teren Inwestora lub inny za zgodą właściciela lub zarządcy działki/</w:t>
      </w:r>
      <w:proofErr w:type="spellStart"/>
      <w:r w:rsidRPr="005736ED">
        <w:rPr>
          <w:rFonts w:ascii="Arial" w:hAnsi="Arial" w:cs="Arial"/>
          <w:color w:val="000000"/>
        </w:rPr>
        <w:t>ek</w:t>
      </w:r>
      <w:proofErr w:type="spellEnd"/>
      <w:r w:rsidRPr="005736ED">
        <w:rPr>
          <w:rFonts w:ascii="Arial" w:hAnsi="Arial" w:cs="Arial"/>
          <w:color w:val="000000"/>
        </w:rPr>
        <w:t xml:space="preserve">. </w:t>
      </w:r>
    </w:p>
    <w:p w:rsidR="005736ED" w:rsidRPr="005736ED" w:rsidRDefault="005736ED" w:rsidP="005736ED">
      <w:pPr>
        <w:autoSpaceDE w:val="0"/>
        <w:autoSpaceDN w:val="0"/>
        <w:adjustRightInd w:val="0"/>
        <w:spacing w:after="0" w:line="240" w:lineRule="auto"/>
        <w:jc w:val="both"/>
        <w:rPr>
          <w:rFonts w:ascii="Arial" w:hAnsi="Arial" w:cs="Arial"/>
          <w:color w:val="000000"/>
        </w:rPr>
      </w:pP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Przedmiotowe przedsięwzięcie planowane jest do realizacji w granicach obszaru specjalnej ochrony ptaków Puszcza Sandomierska PLB180005, funkcjonującego na mocy Rozporządzenia Ministra Środowiska z dnia 12 stycznia 2011 r. w sprawie obszarów specjalnej ochrony ptaków (Dz. Urz. z 2011, Nr 25, poz.133).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Dla obszaru Natura 2000 Puszcza Sandomierska PLB180005 ustanowiony został plan zadań ochronnych (Zarządzenie Regionalnego Dyrektora Ochrony Środowiska w Rzeszowie z dnia 20 listopada 2023 r. w sprawie ustanowienia planu zadań ochronnych dla obszaru Natura 2000 Puszcza Sandomierska PLB180005 (Dz. Urz. Woj. Podkarpackiego z 2023 r., poz. 5109)).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Plan zadań ochronnych (dalej PZO) zawiera identyfikację istniejących i potencjalnych zagrożeń dla zachowania właściwego stanu ochrony siedlisk przyrodniczych oraz gatunków zwierząt i ich siedlisk będących przedmiotami ochrony ww. obszaru Natura 2000 oraz określa cele działań ochronnych.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Z danych (wyniki inwentaryzacji przyrodniczej sporządzonej na potrzeby realizacji ww. PZO) wynika, że w granicach działek objętych wnioskowaną inwestycją brak jest stwierdzeń gatunków oraz ich siedlisk, stanowiących przedmioty ochrony obszaru specjalnej ochrony ptaków Puszcza Sandomierska PLB180005.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Przedmiotowa inwestycja położona jest poza granicami korytarzy ekologicznych wyznaczonych w ramach </w:t>
      </w:r>
      <w:r w:rsidRPr="005736ED">
        <w:rPr>
          <w:rFonts w:ascii="Arial" w:hAnsi="Arial" w:cs="Arial"/>
          <w:i/>
          <w:iCs/>
          <w:color w:val="000000"/>
        </w:rPr>
        <w:t xml:space="preserve">Projektu korytarzy ekologicznych łączących Europejską Sieć Natura 2000 w Polsce </w:t>
      </w:r>
      <w:r w:rsidRPr="005736ED">
        <w:rPr>
          <w:rFonts w:ascii="Arial" w:hAnsi="Arial" w:cs="Arial"/>
          <w:color w:val="000000"/>
        </w:rPr>
        <w:t xml:space="preserve">(Jędrzejewski W., Nowak S., Stachura K., </w:t>
      </w:r>
      <w:proofErr w:type="spellStart"/>
      <w:r w:rsidRPr="005736ED">
        <w:rPr>
          <w:rFonts w:ascii="Arial" w:hAnsi="Arial" w:cs="Arial"/>
          <w:color w:val="000000"/>
        </w:rPr>
        <w:t>Skierczyński</w:t>
      </w:r>
      <w:proofErr w:type="spellEnd"/>
      <w:r w:rsidRPr="005736ED">
        <w:rPr>
          <w:rFonts w:ascii="Arial" w:hAnsi="Arial" w:cs="Arial"/>
          <w:color w:val="000000"/>
        </w:rPr>
        <w:t xml:space="preserve"> M., </w:t>
      </w:r>
      <w:proofErr w:type="spellStart"/>
      <w:r w:rsidRPr="005736ED">
        <w:rPr>
          <w:rFonts w:ascii="Arial" w:hAnsi="Arial" w:cs="Arial"/>
          <w:color w:val="000000"/>
        </w:rPr>
        <w:t>Mysłajek</w:t>
      </w:r>
      <w:proofErr w:type="spellEnd"/>
      <w:r w:rsidRPr="005736ED">
        <w:rPr>
          <w:rFonts w:ascii="Arial" w:hAnsi="Arial" w:cs="Arial"/>
          <w:color w:val="000000"/>
        </w:rPr>
        <w:t xml:space="preserve"> R. W., Niedziałkowski K., Jędrzejewska B., Wójcik J. M., Zalewska H., Pilot M. 2005; zaktualizowanych w latach 2010 – 2012 przez Instytut Biologii Ssaków PAN w Białowieży).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Jak wynika z dokumentacji, łączna powierzchnia przedmiotowych działek wynosi ok. 8 760 m2. Są to tereny rolne klasy VI oraz pastwiska VI klasy. Klasa bonitacyjna użytków rolnych jest jedną z niższych. Gleby te są ubogie w substancje organiczne, mało urodzajne,</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gleba kamienista lub piaszczysta o niskim poziomie próchnicy, trudna w uprawie rolnej. Obszar planowanego przedsięwzięcia sąsiaduje z gruntami rolnymi, terenami zabudowanymi oraz drogą powiatową. W sąsiedztwie drogi powiatowej znajduje się istniejąca oraz projektowana zabudowa. Poza tym tereny rolnicze oraz w dalszej odległości kompleksy </w:t>
      </w:r>
      <w:proofErr w:type="spellStart"/>
      <w:r w:rsidRPr="005736ED">
        <w:rPr>
          <w:rFonts w:ascii="Arial" w:hAnsi="Arial" w:cs="Arial"/>
          <w:color w:val="000000"/>
        </w:rPr>
        <w:t>zadrzewień</w:t>
      </w:r>
      <w:proofErr w:type="spellEnd"/>
      <w:r w:rsidRPr="005736ED">
        <w:rPr>
          <w:rFonts w:ascii="Arial" w:hAnsi="Arial" w:cs="Arial"/>
          <w:color w:val="000000"/>
        </w:rPr>
        <w:t xml:space="preserve"> / </w:t>
      </w:r>
      <w:proofErr w:type="spellStart"/>
      <w:r w:rsidRPr="005736ED">
        <w:rPr>
          <w:rFonts w:ascii="Arial" w:hAnsi="Arial" w:cs="Arial"/>
          <w:color w:val="000000"/>
        </w:rPr>
        <w:t>zakrzewień</w:t>
      </w:r>
      <w:proofErr w:type="spellEnd"/>
      <w:r w:rsidRPr="005736ED">
        <w:rPr>
          <w:rFonts w:ascii="Arial" w:hAnsi="Arial" w:cs="Arial"/>
          <w:color w:val="000000"/>
        </w:rPr>
        <w:t xml:space="preserve">. Na potrzeby realizacji inwestycji nie zachodzi konieczność wycinki drzew.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W celu ochrony środowiska przyrodniczego nałożono warunki realizacji przedsięwzięcia, m.in. aby prace ziemne związane z realizacja przedsięwzięcia, zostały rozpoczęte poza okresem wzmożonej aktywności fauny, w tym poza okresem lęgowym ptaków, tj. poza okresem od                  01 marca do 15 października.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Mając na uwadze powyższe oraz rodzaj, skalę i lokalizację przedsięwzięcia, a także charakter i zasięg generowanych oddziaływań, inwestycja nie będzie w sposób znacząco negatywny oddziaływać na zasoby, twory i składniki przyrody, o których mowa w art. 2 ust. 1 ustawy              z dnia 16 kwietnia 2004 r. o ochronie przyrody (Dz. U. z 2026 r. poz. 13 ze zm.), w tym na przedmioty i cele ochrony ww. obszarów Natura 2000, ich integralność oraz spójność sieci Natura 2000. Stwierdza się brak potrzeby przeprowadzenia oceny oddziaływania na środowisko przyrodnicze, w tym oceny oddziaływania, o której mowa w art. 6.3 Dyrektywy Rady 92/43/EWG z dnia 21 maja 1992 r. w sprawie ochrony siedlisk przyrodniczych oraz dzikiej fauny i flory.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Informuję jednocześnie, że decyzja o środowiskowych uwarunkowaniach nie zezwala na przeprowadzenie czynności zakazanych w stosunku do gatunków chronionych. W przypadku, gdy realizacja inwestycji będzie wiązała się z naruszeniem zakazów obowiązujących                                w stosunku do gatunków objętych ochroną, przeprowadzenie tych czynności może nastąpić dopiero po uzyskaniu stosownego zezwolenia na odstępstwo od zakazów w stosunku do gatunków chronionych, na podstawie art. 56 ustawy z dnia 16 kwietnia 2004 r. o ochronie przyrody.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t xml:space="preserve">Przedmiotowe przedsięwzięcie nie będzie powodować oddziaływań o charakterze transgranicznym ze względu na charakter i zasięg oddziaływania, a także oddalenie od granic państwa.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color w:val="000000"/>
        </w:rPr>
        <w:lastRenderedPageBreak/>
        <w:t xml:space="preserve">Na terenie objętym inwestycją oraz w obszarze oddziaływania przedsięwzięcia nie są planowane i nie występują inne przedsięwzięcia, w zakresie, w jakim ich oddziaływania mogą prowadzić do skumulowania oddziaływań z planowanym przedsięwzięciem. </w:t>
      </w:r>
    </w:p>
    <w:p w:rsidR="005736ED" w:rsidRPr="005736ED" w:rsidRDefault="005736ED" w:rsidP="005736ED">
      <w:pPr>
        <w:autoSpaceDE w:val="0"/>
        <w:autoSpaceDN w:val="0"/>
        <w:adjustRightInd w:val="0"/>
        <w:spacing w:after="0" w:line="240" w:lineRule="auto"/>
        <w:jc w:val="both"/>
        <w:rPr>
          <w:rFonts w:ascii="Arial" w:hAnsi="Arial" w:cs="Arial"/>
          <w:color w:val="000000"/>
        </w:rPr>
      </w:pPr>
      <w:r w:rsidRPr="005736ED">
        <w:rPr>
          <w:rFonts w:ascii="Arial" w:hAnsi="Arial" w:cs="Arial"/>
        </w:rPr>
        <w:t>Uwzględniając powyższe oraz zapisy art. 63 ust. 1 ustawy z dnia 3 października 2008 r.                         o udostępnianiu informacji o środowisku i jego ochronie, udziale społeczeństwa w ochronie środowiska oraz o ocenach oddziaływania na środowisko uznano, że planowane przedsięwzięcie nie wymaga przeprowadzenia oceny oddziaływania na środowisko                                  i sporządzenia raportu o oddziaływaniu na środowisko.</w:t>
      </w:r>
    </w:p>
    <w:p w:rsidR="005736ED" w:rsidRPr="005736ED" w:rsidRDefault="005736ED" w:rsidP="005736ED">
      <w:pPr>
        <w:autoSpaceDE w:val="0"/>
        <w:autoSpaceDN w:val="0"/>
        <w:adjustRightInd w:val="0"/>
        <w:spacing w:after="0" w:line="240" w:lineRule="auto"/>
        <w:jc w:val="both"/>
        <w:rPr>
          <w:rFonts w:ascii="Arial" w:hAnsi="Arial" w:cs="Arial"/>
        </w:rPr>
      </w:pPr>
    </w:p>
    <w:p w:rsidR="005736ED" w:rsidRPr="005736ED" w:rsidRDefault="005736ED" w:rsidP="005736ED">
      <w:pPr>
        <w:autoSpaceDE w:val="0"/>
        <w:autoSpaceDN w:val="0"/>
        <w:adjustRightInd w:val="0"/>
        <w:spacing w:after="0" w:line="240" w:lineRule="auto"/>
        <w:jc w:val="both"/>
        <w:rPr>
          <w:rFonts w:ascii="Arial" w:hAnsi="Arial" w:cs="Arial"/>
        </w:rPr>
      </w:pPr>
    </w:p>
    <w:p w:rsidR="005736ED" w:rsidRPr="005736ED" w:rsidRDefault="005736ED" w:rsidP="005736ED">
      <w:pPr>
        <w:autoSpaceDE w:val="0"/>
        <w:autoSpaceDN w:val="0"/>
        <w:adjustRightInd w:val="0"/>
        <w:spacing w:after="0" w:line="240" w:lineRule="auto"/>
        <w:jc w:val="both"/>
        <w:rPr>
          <w:rFonts w:ascii="Arial" w:hAnsi="Arial" w:cs="Arial"/>
        </w:rPr>
      </w:pPr>
    </w:p>
    <w:p w:rsidR="005736ED" w:rsidRPr="005736ED" w:rsidRDefault="005736ED" w:rsidP="005736ED">
      <w:pPr>
        <w:numPr>
          <w:ilvl w:val="0"/>
          <w:numId w:val="4"/>
        </w:numPr>
        <w:tabs>
          <w:tab w:val="left" w:pos="720"/>
        </w:tabs>
        <w:spacing w:after="0" w:line="252" w:lineRule="auto"/>
        <w:jc w:val="both"/>
        <w:rPr>
          <w:rFonts w:ascii="Arial" w:eastAsia="Calibri" w:hAnsi="Arial" w:cs="Arial"/>
        </w:rPr>
      </w:pPr>
      <w:r w:rsidRPr="005736ED">
        <w:rPr>
          <w:rFonts w:ascii="Arial" w:eastAsia="Calibri" w:hAnsi="Arial" w:cs="Arial"/>
        </w:rPr>
        <w:t xml:space="preserve">Charakterystyka  planowanego przedsięwzięcia zgodnie z art. 84 ust. 2 ustawy  </w:t>
      </w:r>
      <w:proofErr w:type="spellStart"/>
      <w:r w:rsidRPr="005736ED">
        <w:rPr>
          <w:rFonts w:ascii="Arial" w:eastAsia="Calibri" w:hAnsi="Arial" w:cs="Arial"/>
        </w:rPr>
        <w:t>ooś</w:t>
      </w:r>
      <w:proofErr w:type="spellEnd"/>
      <w:r w:rsidRPr="005736ED">
        <w:rPr>
          <w:rFonts w:ascii="Arial" w:eastAsia="Calibri" w:hAnsi="Arial" w:cs="Arial"/>
        </w:rPr>
        <w:t>.</w:t>
      </w:r>
    </w:p>
    <w:p w:rsidR="005736ED" w:rsidRPr="005736ED" w:rsidRDefault="005736ED" w:rsidP="005736ED">
      <w:pPr>
        <w:tabs>
          <w:tab w:val="left" w:pos="720"/>
        </w:tabs>
        <w:spacing w:after="0" w:line="252" w:lineRule="auto"/>
        <w:jc w:val="both"/>
        <w:rPr>
          <w:rFonts w:ascii="Arial" w:eastAsia="Calibri" w:hAnsi="Arial" w:cs="Arial"/>
          <w:sz w:val="20"/>
          <w:szCs w:val="20"/>
        </w:rPr>
      </w:pPr>
    </w:p>
    <w:p w:rsidR="005736ED" w:rsidRPr="005736ED" w:rsidRDefault="005736ED" w:rsidP="005736ED">
      <w:pPr>
        <w:tabs>
          <w:tab w:val="left" w:pos="720"/>
        </w:tabs>
        <w:spacing w:after="0" w:line="252" w:lineRule="auto"/>
        <w:jc w:val="both"/>
        <w:rPr>
          <w:rFonts w:ascii="Arial" w:eastAsia="Calibri" w:hAnsi="Arial" w:cs="Arial"/>
          <w:sz w:val="20"/>
          <w:szCs w:val="20"/>
        </w:rPr>
      </w:pPr>
    </w:p>
    <w:p w:rsidR="005736ED" w:rsidRPr="005736ED" w:rsidRDefault="005736ED" w:rsidP="005736ED">
      <w:pPr>
        <w:tabs>
          <w:tab w:val="left" w:pos="720"/>
        </w:tabs>
        <w:spacing w:after="0" w:line="252" w:lineRule="auto"/>
        <w:jc w:val="both"/>
        <w:rPr>
          <w:rFonts w:ascii="Arial" w:eastAsia="Calibri" w:hAnsi="Arial" w:cs="Arial"/>
          <w:sz w:val="20"/>
          <w:szCs w:val="20"/>
        </w:rPr>
      </w:pPr>
    </w:p>
    <w:p w:rsidR="005736ED" w:rsidRPr="005736ED" w:rsidRDefault="005736ED" w:rsidP="005736ED">
      <w:pPr>
        <w:tabs>
          <w:tab w:val="left" w:pos="720"/>
        </w:tabs>
        <w:spacing w:after="0" w:line="252" w:lineRule="auto"/>
        <w:jc w:val="both"/>
        <w:rPr>
          <w:rFonts w:ascii="Arial" w:eastAsia="Calibri" w:hAnsi="Arial" w:cs="Arial"/>
          <w:sz w:val="20"/>
          <w:szCs w:val="20"/>
        </w:rPr>
      </w:pPr>
    </w:p>
    <w:p w:rsidR="005736ED" w:rsidRPr="005736ED" w:rsidRDefault="005736ED" w:rsidP="005736ED">
      <w:pPr>
        <w:tabs>
          <w:tab w:val="left" w:pos="720"/>
        </w:tabs>
        <w:spacing w:after="0" w:line="252" w:lineRule="auto"/>
        <w:jc w:val="both"/>
        <w:rPr>
          <w:rFonts w:ascii="Arial" w:eastAsia="Calibri" w:hAnsi="Arial" w:cs="Arial"/>
          <w:sz w:val="20"/>
          <w:szCs w:val="20"/>
        </w:rPr>
      </w:pPr>
    </w:p>
    <w:p w:rsidR="005736ED" w:rsidRPr="005736ED" w:rsidRDefault="005736ED" w:rsidP="005736ED">
      <w:pPr>
        <w:spacing w:after="200" w:line="240" w:lineRule="auto"/>
        <w:jc w:val="both"/>
        <w:rPr>
          <w:rFonts w:ascii="Arial" w:eastAsia="Arial" w:hAnsi="Arial" w:cs="Arial"/>
          <w:sz w:val="16"/>
          <w:szCs w:val="16"/>
        </w:rPr>
      </w:pPr>
      <w:r w:rsidRPr="005736ED">
        <w:rPr>
          <w:rFonts w:ascii="Arial" w:eastAsia="Arial" w:hAnsi="Arial" w:cs="Arial"/>
          <w:sz w:val="16"/>
          <w:szCs w:val="16"/>
        </w:rPr>
        <w:t>Otrzymują:</w:t>
      </w:r>
    </w:p>
    <w:p w:rsidR="005736ED" w:rsidRPr="005736ED" w:rsidRDefault="005736ED" w:rsidP="005736ED">
      <w:pPr>
        <w:tabs>
          <w:tab w:val="left" w:leader="dot" w:pos="9072"/>
        </w:tabs>
        <w:spacing w:after="0" w:line="240" w:lineRule="auto"/>
        <w:jc w:val="both"/>
        <w:rPr>
          <w:rFonts w:ascii="Arial" w:eastAsia="Arial" w:hAnsi="Arial" w:cs="Arial"/>
          <w:sz w:val="16"/>
          <w:szCs w:val="16"/>
        </w:rPr>
      </w:pPr>
      <w:r w:rsidRPr="005736ED">
        <w:rPr>
          <w:rFonts w:ascii="Arial" w:eastAsia="Arial" w:hAnsi="Arial" w:cs="Arial"/>
          <w:sz w:val="16"/>
          <w:szCs w:val="16"/>
        </w:rPr>
        <w:t xml:space="preserve">1. </w:t>
      </w:r>
      <w:r>
        <w:rPr>
          <w:rFonts w:ascii="Arial" w:eastAsia="Times New Roman" w:hAnsi="Arial" w:cs="Arial"/>
          <w:sz w:val="16"/>
          <w:szCs w:val="16"/>
          <w:lang w:eastAsia="pl-PL"/>
        </w:rPr>
        <w:t>Inwestor</w:t>
      </w:r>
      <w:r w:rsidRPr="005736ED">
        <w:rPr>
          <w:rFonts w:ascii="Arial" w:eastAsia="Times New Roman" w:hAnsi="Arial" w:cs="Arial"/>
          <w:sz w:val="16"/>
          <w:szCs w:val="16"/>
          <w:lang w:eastAsia="pl-PL"/>
        </w:rPr>
        <w:t>,</w:t>
      </w:r>
      <w:r w:rsidRPr="005736ED">
        <w:rPr>
          <w:rFonts w:ascii="Arial" w:eastAsia="Arial" w:hAnsi="Arial" w:cs="Arial"/>
          <w:sz w:val="16"/>
          <w:szCs w:val="16"/>
        </w:rPr>
        <w:t xml:space="preserve">  </w:t>
      </w:r>
    </w:p>
    <w:p w:rsidR="005736ED" w:rsidRPr="005736ED" w:rsidRDefault="005736ED" w:rsidP="005736ED">
      <w:pPr>
        <w:tabs>
          <w:tab w:val="left" w:leader="dot" w:pos="9072"/>
        </w:tabs>
        <w:spacing w:after="0" w:line="240" w:lineRule="auto"/>
        <w:jc w:val="both"/>
        <w:rPr>
          <w:rFonts w:ascii="Arial" w:eastAsia="Arial" w:hAnsi="Arial" w:cs="Arial"/>
          <w:sz w:val="16"/>
          <w:szCs w:val="16"/>
        </w:rPr>
      </w:pPr>
    </w:p>
    <w:p w:rsidR="005736ED" w:rsidRPr="005736ED" w:rsidRDefault="005736ED" w:rsidP="005736ED">
      <w:pPr>
        <w:tabs>
          <w:tab w:val="left" w:pos="1440"/>
        </w:tabs>
        <w:spacing w:after="200" w:line="240" w:lineRule="auto"/>
        <w:jc w:val="both"/>
        <w:rPr>
          <w:rFonts w:ascii="Arial" w:eastAsia="Arial" w:hAnsi="Arial" w:cs="Arial"/>
          <w:sz w:val="16"/>
          <w:szCs w:val="16"/>
        </w:rPr>
      </w:pPr>
      <w:r w:rsidRPr="005736ED">
        <w:rPr>
          <w:rFonts w:ascii="Arial" w:eastAsia="Arial" w:hAnsi="Arial" w:cs="Arial"/>
          <w:sz w:val="16"/>
          <w:szCs w:val="16"/>
        </w:rPr>
        <w:t>2.Pozostałe strony postępowania zgodnie z art. 74 ust.3 ustawy o udostępnieniu informacji      o środowisku,</w:t>
      </w:r>
    </w:p>
    <w:p w:rsidR="005736ED" w:rsidRPr="005736ED" w:rsidRDefault="005736ED" w:rsidP="005736ED">
      <w:pPr>
        <w:tabs>
          <w:tab w:val="left" w:pos="1440"/>
        </w:tabs>
        <w:spacing w:after="200" w:line="240" w:lineRule="auto"/>
        <w:jc w:val="both"/>
        <w:rPr>
          <w:rFonts w:ascii="Arial" w:eastAsia="Arial" w:hAnsi="Arial" w:cs="Arial"/>
          <w:sz w:val="16"/>
          <w:szCs w:val="16"/>
        </w:rPr>
      </w:pPr>
      <w:r w:rsidRPr="005736ED">
        <w:rPr>
          <w:rFonts w:ascii="Arial" w:eastAsia="Arial" w:hAnsi="Arial" w:cs="Arial"/>
          <w:sz w:val="16"/>
          <w:szCs w:val="16"/>
        </w:rPr>
        <w:t>3.A/a</w:t>
      </w:r>
    </w:p>
    <w:p w:rsidR="005736ED" w:rsidRPr="005736ED" w:rsidRDefault="005736ED" w:rsidP="005736ED">
      <w:pPr>
        <w:spacing w:after="200" w:line="240" w:lineRule="auto"/>
        <w:jc w:val="both"/>
        <w:rPr>
          <w:rFonts w:ascii="Arial" w:eastAsia="Calibri" w:hAnsi="Arial" w:cs="Arial"/>
          <w:sz w:val="16"/>
          <w:szCs w:val="16"/>
        </w:rPr>
      </w:pPr>
      <w:r w:rsidRPr="005736ED">
        <w:rPr>
          <w:rFonts w:ascii="Arial" w:eastAsia="Calibri" w:hAnsi="Arial" w:cs="Arial"/>
          <w:sz w:val="16"/>
          <w:szCs w:val="16"/>
        </w:rPr>
        <w:t>Do wiadomości:</w:t>
      </w:r>
    </w:p>
    <w:p w:rsidR="005736ED" w:rsidRPr="005736ED" w:rsidRDefault="005736ED" w:rsidP="005736ED">
      <w:pPr>
        <w:spacing w:after="200" w:line="240" w:lineRule="auto"/>
        <w:jc w:val="both"/>
        <w:rPr>
          <w:rFonts w:ascii="Arial" w:eastAsia="Calibri" w:hAnsi="Arial" w:cs="Arial"/>
          <w:sz w:val="16"/>
          <w:szCs w:val="16"/>
        </w:rPr>
      </w:pPr>
      <w:r w:rsidRPr="005736ED">
        <w:rPr>
          <w:rFonts w:ascii="Arial" w:eastAsia="Calibri" w:hAnsi="Arial" w:cs="Arial"/>
          <w:sz w:val="16"/>
          <w:szCs w:val="16"/>
        </w:rPr>
        <w:t>1 x Regionalny Dyrektor Ochrony Środowiska w Rzeszowie</w:t>
      </w:r>
    </w:p>
    <w:p w:rsidR="005736ED" w:rsidRPr="005736ED" w:rsidRDefault="005736ED" w:rsidP="005736ED">
      <w:pPr>
        <w:spacing w:after="200" w:line="240" w:lineRule="auto"/>
        <w:jc w:val="both"/>
        <w:rPr>
          <w:rFonts w:ascii="Arial" w:eastAsia="Calibri" w:hAnsi="Arial" w:cs="Arial"/>
          <w:sz w:val="16"/>
          <w:szCs w:val="16"/>
        </w:rPr>
      </w:pPr>
      <w:r w:rsidRPr="005736ED">
        <w:rPr>
          <w:rFonts w:ascii="Arial" w:eastAsia="Calibri" w:hAnsi="Arial" w:cs="Arial"/>
          <w:sz w:val="16"/>
          <w:szCs w:val="16"/>
        </w:rPr>
        <w:t>1 x Państwowy Powiatowy Inspektor Sanitarny w Mielcu</w:t>
      </w:r>
    </w:p>
    <w:p w:rsidR="005736ED" w:rsidRPr="005736ED" w:rsidRDefault="005736ED" w:rsidP="005736ED">
      <w:pPr>
        <w:spacing w:after="200" w:line="240" w:lineRule="auto"/>
        <w:jc w:val="both"/>
        <w:rPr>
          <w:rFonts w:ascii="Arial" w:eastAsia="Calibri" w:hAnsi="Arial" w:cs="Arial"/>
          <w:sz w:val="16"/>
          <w:szCs w:val="16"/>
        </w:rPr>
      </w:pPr>
      <w:r w:rsidRPr="005736ED">
        <w:rPr>
          <w:rFonts w:ascii="Arial" w:eastAsia="Calibri" w:hAnsi="Arial" w:cs="Arial"/>
          <w:sz w:val="16"/>
          <w:szCs w:val="16"/>
        </w:rPr>
        <w:t>1 x Państwowe Gospodarstwo Wodne Wody Polskie   Zarząd Gospodarki Wodnej w Stalowej Woli.</w:t>
      </w:r>
    </w:p>
    <w:p w:rsidR="005736ED" w:rsidRPr="005736ED" w:rsidRDefault="005736ED" w:rsidP="005736ED">
      <w:pPr>
        <w:spacing w:after="200" w:line="240" w:lineRule="auto"/>
        <w:jc w:val="both"/>
        <w:rPr>
          <w:rFonts w:ascii="Arial" w:eastAsia="Calibri" w:hAnsi="Arial" w:cs="Arial"/>
          <w:sz w:val="16"/>
          <w:szCs w:val="16"/>
        </w:rPr>
      </w:pPr>
    </w:p>
    <w:p w:rsidR="005736ED" w:rsidRPr="005736ED" w:rsidRDefault="005736ED" w:rsidP="005736ED">
      <w:pPr>
        <w:spacing w:after="200" w:line="240" w:lineRule="auto"/>
        <w:jc w:val="both"/>
        <w:rPr>
          <w:rFonts w:ascii="Arial" w:eastAsia="Calibri" w:hAnsi="Arial" w:cs="Arial"/>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r w:rsidRPr="005736ED">
        <w:rPr>
          <w:rFonts w:ascii="Times New Roman" w:eastAsia="Calibri" w:hAnsi="Times New Roman" w:cs="Times New Roman"/>
          <w:sz w:val="16"/>
          <w:szCs w:val="16"/>
        </w:rPr>
        <w:t xml:space="preserve"> </w:t>
      </w: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40" w:lineRule="auto"/>
        <w:jc w:val="both"/>
        <w:rPr>
          <w:rFonts w:ascii="Times New Roman" w:eastAsia="Calibri" w:hAnsi="Times New Roman" w:cs="Times New Roman"/>
          <w:sz w:val="16"/>
          <w:szCs w:val="16"/>
        </w:rPr>
      </w:pPr>
    </w:p>
    <w:p w:rsidR="005736ED" w:rsidRPr="005736ED" w:rsidRDefault="005736ED" w:rsidP="005736ED">
      <w:pPr>
        <w:spacing w:after="200" w:line="276" w:lineRule="auto"/>
        <w:jc w:val="center"/>
        <w:rPr>
          <w:rFonts w:ascii="Arial" w:eastAsia="Arial" w:hAnsi="Arial" w:cs="Arial"/>
        </w:rPr>
      </w:pPr>
      <w:r w:rsidRPr="005736ED">
        <w:rPr>
          <w:rFonts w:ascii="Arial" w:eastAsia="Arial" w:hAnsi="Arial" w:cs="Arial"/>
        </w:rPr>
        <w:lastRenderedPageBreak/>
        <w:t>ZAŁĄCZNIK   NR 1</w:t>
      </w:r>
    </w:p>
    <w:p w:rsidR="005736ED" w:rsidRPr="005736ED" w:rsidRDefault="005736ED" w:rsidP="005736ED">
      <w:pPr>
        <w:spacing w:after="200" w:line="276" w:lineRule="auto"/>
        <w:jc w:val="center"/>
        <w:rPr>
          <w:rFonts w:ascii="Arial" w:eastAsia="Arial" w:hAnsi="Arial" w:cs="Arial"/>
        </w:rPr>
      </w:pPr>
      <w:r w:rsidRPr="005736ED">
        <w:rPr>
          <w:rFonts w:ascii="Arial" w:eastAsia="Arial" w:hAnsi="Arial" w:cs="Arial"/>
        </w:rPr>
        <w:t>DO DECYZJI O  ŚRODOWISKOWYCH UWARUNKOWANIACH</w:t>
      </w:r>
    </w:p>
    <w:p w:rsidR="005736ED" w:rsidRPr="005736ED" w:rsidRDefault="005736ED" w:rsidP="005736ED">
      <w:pPr>
        <w:spacing w:after="200" w:line="276" w:lineRule="auto"/>
        <w:jc w:val="both"/>
        <w:rPr>
          <w:rFonts w:ascii="Arial" w:eastAsia="Arial" w:hAnsi="Arial" w:cs="Arial"/>
        </w:rPr>
      </w:pPr>
      <w:r w:rsidRPr="005736ED">
        <w:rPr>
          <w:rFonts w:ascii="Arial" w:eastAsia="Arial" w:hAnsi="Arial" w:cs="Arial"/>
        </w:rPr>
        <w:t>ZNAK:  OŚG.6220.18.7.2025   Z  DNIA  18.06.2026 R.</w:t>
      </w:r>
    </w:p>
    <w:p w:rsidR="005736ED" w:rsidRPr="005736ED" w:rsidRDefault="005736ED" w:rsidP="005736ED">
      <w:pPr>
        <w:tabs>
          <w:tab w:val="left" w:leader="dot" w:pos="9072"/>
        </w:tabs>
        <w:spacing w:after="0" w:line="240" w:lineRule="auto"/>
        <w:jc w:val="both"/>
        <w:rPr>
          <w:rFonts w:ascii="Arial" w:eastAsia="Times New Roman" w:hAnsi="Arial" w:cs="Arial"/>
          <w:b/>
          <w:lang w:eastAsia="pl-PL"/>
        </w:rPr>
      </w:pPr>
      <w:r w:rsidRPr="005736ED">
        <w:rPr>
          <w:rFonts w:ascii="Arial" w:eastAsia="Arial" w:hAnsi="Arial" w:cs="Arial"/>
          <w:b/>
        </w:rPr>
        <w:t>CHARAKTERYSTYKA PLANOWANEGO  PRZEDSIĘWZIĘCIA  DLA  INWESTYCJI  PN.</w:t>
      </w:r>
      <w:r w:rsidRPr="005736ED">
        <w:rPr>
          <w:rFonts w:ascii="Arial" w:eastAsia="Times New Roman" w:hAnsi="Arial" w:cs="Arial"/>
          <w:b/>
          <w:lang w:eastAsia="pl-PL"/>
        </w:rPr>
        <w:t xml:space="preserve"> </w:t>
      </w:r>
    </w:p>
    <w:p w:rsidR="005736ED" w:rsidRPr="005736ED" w:rsidRDefault="005736ED" w:rsidP="005736ED">
      <w:pPr>
        <w:tabs>
          <w:tab w:val="left" w:leader="dot" w:pos="9072"/>
        </w:tabs>
        <w:spacing w:after="0" w:line="240" w:lineRule="auto"/>
        <w:jc w:val="both"/>
        <w:rPr>
          <w:rFonts w:ascii="Arial" w:eastAsia="Times New Roman" w:hAnsi="Arial" w:cs="Arial"/>
          <w:b/>
          <w:lang w:eastAsia="pl-PL"/>
        </w:rPr>
      </w:pPr>
      <w:r w:rsidRPr="005736ED">
        <w:rPr>
          <w:rFonts w:ascii="Arial" w:eastAsia="Times New Roman" w:hAnsi="Arial" w:cs="Arial"/>
          <w:b/>
          <w:lang w:eastAsia="pl-PL"/>
        </w:rPr>
        <w:t>„Budowa 8 budynków mieszkalnych jednorodzinnych wraz z niezbędną infrastrukturą techniczną na terenie obejmującym działki nr  ewidencyjny 1243/3  i  1241/4  obręb Grochowe gmina Tuszów Narodowy”</w:t>
      </w:r>
    </w:p>
    <w:p w:rsidR="005736ED" w:rsidRPr="005736ED" w:rsidRDefault="005736ED" w:rsidP="005736ED">
      <w:pPr>
        <w:widowControl w:val="0"/>
        <w:suppressAutoHyphens/>
        <w:autoSpaceDN w:val="0"/>
        <w:spacing w:after="0" w:line="276" w:lineRule="auto"/>
        <w:jc w:val="both"/>
        <w:textAlignment w:val="baseline"/>
        <w:rPr>
          <w:rFonts w:ascii="Arial" w:eastAsia="SimSun" w:hAnsi="Arial" w:cs="Arial"/>
          <w:kern w:val="3"/>
          <w:lang w:eastAsia="zh-CN" w:bidi="hi-IN"/>
        </w:rPr>
      </w:pPr>
      <w:r w:rsidRPr="005736ED">
        <w:rPr>
          <w:rFonts w:ascii="Arial" w:eastAsia="SimSun" w:hAnsi="Arial" w:cs="Arial"/>
          <w:kern w:val="3"/>
          <w:lang w:eastAsia="zh-CN" w:bidi="hi-IN"/>
        </w:rPr>
        <w:t>Planowane przedsięwzięcie obejmuje budowę 8 budynków mieszkalnych jednorodzinnych niepodpiwniczonych, oraz budynków gospodarczo-garażowych wraz z niezbędną infrastrukturą techniczną w miejscowości Grochowe, gmina Tuszów Narodowy.</w:t>
      </w:r>
    </w:p>
    <w:p w:rsidR="005736ED" w:rsidRPr="005736ED" w:rsidRDefault="005736ED" w:rsidP="005736ED">
      <w:pPr>
        <w:widowControl w:val="0"/>
        <w:suppressAutoHyphens/>
        <w:autoSpaceDN w:val="0"/>
        <w:spacing w:after="0" w:line="276" w:lineRule="auto"/>
        <w:jc w:val="both"/>
        <w:textAlignment w:val="baseline"/>
        <w:rPr>
          <w:rFonts w:ascii="Arial" w:eastAsia="SimSun" w:hAnsi="Arial" w:cs="Arial"/>
          <w:kern w:val="3"/>
          <w:lang w:eastAsia="zh-CN" w:bidi="hi-IN"/>
        </w:rPr>
      </w:pPr>
      <w:r w:rsidRPr="005736ED">
        <w:rPr>
          <w:rFonts w:ascii="Arial" w:eastAsia="SimSun" w:hAnsi="Arial" w:cs="Arial"/>
          <w:kern w:val="3"/>
          <w:lang w:eastAsia="zh-CN" w:bidi="hi-IN"/>
        </w:rPr>
        <w:t xml:space="preserve">Budowa jest planowana na działkach nr </w:t>
      </w:r>
      <w:proofErr w:type="spellStart"/>
      <w:r w:rsidRPr="005736ED">
        <w:rPr>
          <w:rFonts w:ascii="Arial" w:eastAsia="SimSun" w:hAnsi="Arial" w:cs="Arial"/>
          <w:kern w:val="3"/>
          <w:lang w:eastAsia="zh-CN" w:bidi="hi-IN"/>
        </w:rPr>
        <w:t>ewid</w:t>
      </w:r>
      <w:proofErr w:type="spellEnd"/>
      <w:r w:rsidRPr="005736ED">
        <w:rPr>
          <w:rFonts w:ascii="Arial" w:eastAsia="SimSun" w:hAnsi="Arial" w:cs="Arial"/>
          <w:kern w:val="3"/>
          <w:lang w:eastAsia="zh-CN" w:bidi="hi-IN"/>
        </w:rPr>
        <w:t>. 1243/3 i 1241/4.</w:t>
      </w:r>
    </w:p>
    <w:p w:rsidR="005736ED" w:rsidRPr="005736ED" w:rsidRDefault="005736ED" w:rsidP="005736ED">
      <w:pPr>
        <w:widowControl w:val="0"/>
        <w:suppressAutoHyphens/>
        <w:autoSpaceDN w:val="0"/>
        <w:spacing w:after="0" w:line="276" w:lineRule="auto"/>
        <w:jc w:val="both"/>
        <w:textAlignment w:val="baseline"/>
        <w:rPr>
          <w:rFonts w:ascii="Arial" w:eastAsia="SimSun" w:hAnsi="Arial" w:cs="Arial"/>
          <w:kern w:val="3"/>
          <w:lang w:eastAsia="zh-CN" w:bidi="hi-IN"/>
        </w:rPr>
      </w:pPr>
      <w:r w:rsidRPr="005736ED">
        <w:rPr>
          <w:rFonts w:ascii="Arial" w:eastAsia="SimSun" w:hAnsi="Arial" w:cs="Arial"/>
          <w:kern w:val="3"/>
          <w:lang w:eastAsia="zh-CN" w:bidi="hi-IN"/>
        </w:rPr>
        <w:t>Przedmiotowe działki zajmują powierzchnię ok. 8 760 m</w:t>
      </w:r>
      <w:r w:rsidRPr="005736ED">
        <w:rPr>
          <w:rFonts w:ascii="Arial" w:eastAsia="SimSun" w:hAnsi="Arial" w:cs="Arial"/>
          <w:kern w:val="3"/>
          <w:vertAlign w:val="superscript"/>
          <w:lang w:eastAsia="zh-CN" w:bidi="hi-IN"/>
        </w:rPr>
        <w:t>2</w:t>
      </w:r>
      <w:r w:rsidRPr="005736ED">
        <w:rPr>
          <w:rFonts w:ascii="Arial" w:eastAsia="SimSun" w:hAnsi="Arial" w:cs="Arial"/>
          <w:kern w:val="3"/>
          <w:lang w:eastAsia="zh-CN" w:bidi="hi-IN"/>
        </w:rPr>
        <w:t>. Do tego należy doliczyć powierzchnię drogi wewnętrznej, Na działkach przewiduje się budowę 8 domów jednorodzinnych oraz budynków gospodarczo-garażowych. Każdy z domów  będzie posadowiony na posesji o powierzchni +/-1100 m² (w rzeczywistości: 940 – 1250)</w:t>
      </w:r>
    </w:p>
    <w:p w:rsidR="005736ED" w:rsidRPr="005736ED" w:rsidRDefault="005736ED" w:rsidP="005736ED">
      <w:pPr>
        <w:widowControl w:val="0"/>
        <w:suppressAutoHyphens/>
        <w:autoSpaceDN w:val="0"/>
        <w:spacing w:after="0" w:line="276" w:lineRule="auto"/>
        <w:textAlignment w:val="baseline"/>
        <w:rPr>
          <w:rFonts w:ascii="Arial" w:eastAsia="SimSun" w:hAnsi="Arial" w:cs="Arial"/>
          <w:kern w:val="3"/>
          <w:lang w:eastAsia="zh-CN" w:bidi="hi-IN"/>
        </w:rPr>
      </w:pPr>
      <w:r w:rsidRPr="005736ED">
        <w:rPr>
          <w:rFonts w:ascii="Arial" w:eastAsia="SimSun" w:hAnsi="Arial" w:cs="Arial"/>
          <w:kern w:val="3"/>
          <w:lang w:eastAsia="zh-CN" w:bidi="hi-IN"/>
        </w:rPr>
        <w:t>Na każdej posesji powstanie:</w:t>
      </w:r>
      <w:r w:rsidRPr="005736ED">
        <w:rPr>
          <w:rFonts w:ascii="Arial" w:eastAsia="SimSun" w:hAnsi="Arial" w:cs="Arial"/>
          <w:kern w:val="3"/>
          <w:lang w:eastAsia="zh-CN" w:bidi="hi-IN"/>
        </w:rPr>
        <w:br/>
        <w:t>1. dom mieszkalny jednorodzinny o powierzchni zabudowy - ok. 90-160m ², niepodpiwniczony, z poddaszem użytkowym, z wysokością kalenicy - do 8m;</w:t>
      </w:r>
      <w:r w:rsidRPr="005736ED">
        <w:rPr>
          <w:rFonts w:ascii="Arial" w:eastAsia="SimSun" w:hAnsi="Arial" w:cs="Arial"/>
          <w:kern w:val="3"/>
          <w:lang w:eastAsia="zh-CN" w:bidi="hi-IN"/>
        </w:rPr>
        <w:br/>
        <w:t>2. Budynek gospodarczo - garażowy 30-80m ², niepodpiwniczony, jednokondygnacyjny, z wysokością kalenicy - do 8m;</w:t>
      </w:r>
      <w:r w:rsidRPr="005736ED">
        <w:rPr>
          <w:rFonts w:ascii="Arial" w:eastAsia="SimSun" w:hAnsi="Arial" w:cs="Arial"/>
          <w:kern w:val="3"/>
          <w:lang w:eastAsia="zh-CN" w:bidi="hi-IN"/>
        </w:rPr>
        <w:br/>
        <w:t>3. ciągi piesze i jezdne -  ok. 80,0 m²</w:t>
      </w:r>
      <w:r w:rsidRPr="005736ED">
        <w:rPr>
          <w:rFonts w:ascii="Arial" w:eastAsia="SimSun" w:hAnsi="Arial" w:cs="Arial"/>
          <w:kern w:val="3"/>
          <w:lang w:eastAsia="zh-CN" w:bidi="hi-IN"/>
        </w:rPr>
        <w:br/>
        <w:t>4. dwa miejsca postojowe o powierzchni - ok 30,0 m²</w:t>
      </w:r>
      <w:r w:rsidRPr="005736ED">
        <w:rPr>
          <w:rFonts w:ascii="Arial" w:eastAsia="SimSun" w:hAnsi="Arial" w:cs="Arial"/>
          <w:kern w:val="3"/>
          <w:lang w:eastAsia="zh-CN" w:bidi="hi-IN"/>
        </w:rPr>
        <w:br/>
        <w:t>Projektowana infrastruktura techniczna i komunikacyjna obejmie:</w:t>
      </w:r>
      <w:r w:rsidRPr="005736ED">
        <w:rPr>
          <w:rFonts w:ascii="Arial" w:eastAsia="SimSun" w:hAnsi="Arial" w:cs="Arial"/>
          <w:kern w:val="3"/>
          <w:lang w:eastAsia="zh-CN" w:bidi="hi-IN"/>
        </w:rPr>
        <w:br/>
        <w:t>• wjazd z drogi wewnętrznej,</w:t>
      </w:r>
      <w:r w:rsidRPr="005736ED">
        <w:rPr>
          <w:rFonts w:ascii="Arial" w:eastAsia="SimSun" w:hAnsi="Arial" w:cs="Arial"/>
          <w:kern w:val="3"/>
          <w:lang w:eastAsia="zh-CN" w:bidi="hi-IN"/>
        </w:rPr>
        <w:br/>
        <w:t>• wewnętrzne drogi o podłożu gruntowym,</w:t>
      </w:r>
      <w:r w:rsidRPr="005736ED">
        <w:rPr>
          <w:rFonts w:ascii="Arial" w:eastAsia="SimSun" w:hAnsi="Arial" w:cs="Arial"/>
          <w:kern w:val="3"/>
          <w:lang w:eastAsia="zh-CN" w:bidi="hi-IN"/>
        </w:rPr>
        <w:br/>
        <w:t>• dwa miejsca postojowe na terenie każdej posesji,</w:t>
      </w:r>
      <w:r w:rsidRPr="005736ED">
        <w:rPr>
          <w:rFonts w:ascii="Arial" w:eastAsia="SimSun" w:hAnsi="Arial" w:cs="Arial"/>
          <w:kern w:val="3"/>
          <w:lang w:eastAsia="zh-CN" w:bidi="hi-IN"/>
        </w:rPr>
        <w:br/>
        <w:t>• sieć wodociągową z przyłączem do każdej działki budowlanej,</w:t>
      </w:r>
      <w:r w:rsidRPr="005736ED">
        <w:rPr>
          <w:rFonts w:ascii="Arial" w:eastAsia="SimSun" w:hAnsi="Arial" w:cs="Arial"/>
          <w:kern w:val="3"/>
          <w:lang w:eastAsia="zh-CN" w:bidi="hi-IN"/>
        </w:rPr>
        <w:br/>
        <w:t xml:space="preserve">• szczelne zbiorniki bezodpływowe na ścieki </w:t>
      </w:r>
      <w:proofErr w:type="spellStart"/>
      <w:r w:rsidRPr="005736ED">
        <w:rPr>
          <w:rFonts w:ascii="Arial" w:eastAsia="SimSun" w:hAnsi="Arial" w:cs="Arial"/>
          <w:kern w:val="3"/>
          <w:lang w:eastAsia="zh-CN" w:bidi="hi-IN"/>
        </w:rPr>
        <w:t>socjalno</w:t>
      </w:r>
      <w:proofErr w:type="spellEnd"/>
      <w:r w:rsidRPr="005736ED">
        <w:rPr>
          <w:rFonts w:ascii="Arial" w:eastAsia="SimSun" w:hAnsi="Arial" w:cs="Arial"/>
          <w:kern w:val="3"/>
          <w:lang w:eastAsia="zh-CN" w:bidi="hi-IN"/>
        </w:rPr>
        <w:t xml:space="preserve"> – bytowe, na każdej z działek budowlanych.</w:t>
      </w:r>
    </w:p>
    <w:p w:rsidR="005736ED" w:rsidRPr="005736ED" w:rsidRDefault="005736ED" w:rsidP="005736ED">
      <w:pPr>
        <w:widowControl w:val="0"/>
        <w:suppressAutoHyphens/>
        <w:autoSpaceDN w:val="0"/>
        <w:spacing w:after="0" w:line="276" w:lineRule="auto"/>
        <w:textAlignment w:val="baseline"/>
        <w:rPr>
          <w:rFonts w:ascii="Arial" w:eastAsia="SimSun" w:hAnsi="Arial" w:cs="Arial"/>
          <w:kern w:val="3"/>
          <w:lang w:eastAsia="zh-CN" w:bidi="hi-IN"/>
        </w:rPr>
      </w:pPr>
      <w:r w:rsidRPr="005736ED">
        <w:rPr>
          <w:rFonts w:ascii="Arial" w:eastAsia="SimSun" w:hAnsi="Arial" w:cs="Arial"/>
          <w:kern w:val="3"/>
          <w:lang w:eastAsia="zh-CN" w:bidi="hi-IN"/>
        </w:rPr>
        <w:t xml:space="preserve">• przyłącza do sieci </w:t>
      </w:r>
      <w:proofErr w:type="spellStart"/>
      <w:r w:rsidRPr="005736ED">
        <w:rPr>
          <w:rFonts w:ascii="Arial" w:eastAsia="SimSun" w:hAnsi="Arial" w:cs="Arial"/>
          <w:kern w:val="3"/>
          <w:lang w:eastAsia="zh-CN" w:bidi="hi-IN"/>
        </w:rPr>
        <w:t>elekroenergetycznej</w:t>
      </w:r>
      <w:proofErr w:type="spellEnd"/>
    </w:p>
    <w:p w:rsidR="005736ED" w:rsidRPr="005736ED" w:rsidRDefault="005736ED" w:rsidP="005736ED">
      <w:pPr>
        <w:widowControl w:val="0"/>
        <w:suppressAutoHyphens/>
        <w:autoSpaceDN w:val="0"/>
        <w:spacing w:after="0" w:line="276" w:lineRule="auto"/>
        <w:textAlignment w:val="baseline"/>
        <w:rPr>
          <w:rFonts w:ascii="Arial" w:eastAsia="SimSun" w:hAnsi="Arial" w:cs="Arial"/>
          <w:kern w:val="3"/>
          <w:lang w:eastAsia="zh-CN" w:bidi="hi-IN"/>
        </w:rPr>
      </w:pPr>
      <w:r w:rsidRPr="005736ED">
        <w:rPr>
          <w:rFonts w:ascii="Arial" w:eastAsia="SimSun" w:hAnsi="Arial" w:cs="Arial"/>
          <w:kern w:val="3"/>
          <w:lang w:eastAsia="zh-CN" w:bidi="hi-IN"/>
        </w:rPr>
        <w:t>• odprowadzanie wód opadowych na tereny zielone własnych działek</w:t>
      </w:r>
    </w:p>
    <w:p w:rsidR="005736ED" w:rsidRPr="005736ED" w:rsidRDefault="005736ED" w:rsidP="005736ED">
      <w:pPr>
        <w:widowControl w:val="0"/>
        <w:suppressAutoHyphens/>
        <w:autoSpaceDN w:val="0"/>
        <w:spacing w:after="0" w:line="276" w:lineRule="auto"/>
        <w:textAlignment w:val="baseline"/>
        <w:rPr>
          <w:rFonts w:ascii="Arial" w:eastAsia="SimSun" w:hAnsi="Arial" w:cs="Arial"/>
          <w:kern w:val="3"/>
          <w:lang w:eastAsia="zh-CN" w:bidi="hi-IN"/>
        </w:rPr>
      </w:pPr>
    </w:p>
    <w:p w:rsidR="005736ED" w:rsidRPr="005736ED" w:rsidRDefault="005736ED" w:rsidP="005736ED">
      <w:pPr>
        <w:tabs>
          <w:tab w:val="left" w:leader="dot" w:pos="9072"/>
        </w:tabs>
        <w:spacing w:after="0" w:line="240" w:lineRule="auto"/>
        <w:rPr>
          <w:rFonts w:ascii="Times New Roman" w:eastAsia="Times New Roman" w:hAnsi="Times New Roman" w:cs="Times New Roman"/>
          <w:b/>
          <w:lang w:eastAsia="pl-PL"/>
        </w:rPr>
      </w:pPr>
      <w:r w:rsidRPr="005736ED">
        <w:rPr>
          <w:rFonts w:ascii="Arial" w:hAnsi="Arial" w:cs="Arial"/>
        </w:rPr>
        <w:t>Planowane jest:</w:t>
      </w:r>
      <w:r w:rsidRPr="005736ED">
        <w:rPr>
          <w:rFonts w:ascii="Arial" w:hAnsi="Arial" w:cs="Arial"/>
        </w:rPr>
        <w:br/>
        <w:t>1. Zaopatrzenie w wodę z gminnego wodociągu,</w:t>
      </w:r>
      <w:r w:rsidRPr="005736ED">
        <w:rPr>
          <w:rFonts w:ascii="Arial" w:hAnsi="Arial" w:cs="Arial"/>
        </w:rPr>
        <w:br/>
        <w:t>2. Odprowadzenie ścieków do zbiorników bezodpływowych i wywóz do oczyszczalni</w:t>
      </w:r>
      <w:r w:rsidRPr="005736ED">
        <w:rPr>
          <w:rFonts w:ascii="Arial" w:hAnsi="Arial" w:cs="Arial"/>
        </w:rPr>
        <w:br/>
        <w:t>ścieków,</w:t>
      </w:r>
      <w:r w:rsidRPr="005736ED">
        <w:rPr>
          <w:rFonts w:ascii="Arial" w:hAnsi="Arial" w:cs="Arial"/>
        </w:rPr>
        <w:br/>
        <w:t xml:space="preserve">3. Zaopatrzenie w energię elektryczną z istniejącej sieci, </w:t>
      </w:r>
      <w:proofErr w:type="spellStart"/>
      <w:r w:rsidRPr="005736ED">
        <w:rPr>
          <w:rFonts w:ascii="Arial" w:hAnsi="Arial" w:cs="Arial"/>
        </w:rPr>
        <w:t>zapewnieniedostawy</w:t>
      </w:r>
      <w:proofErr w:type="spellEnd"/>
      <w:r w:rsidRPr="005736ED">
        <w:rPr>
          <w:rFonts w:ascii="Arial" w:hAnsi="Arial" w:cs="Arial"/>
        </w:rPr>
        <w:t xml:space="preserve"> energii od PGE w posiadaniu inwestorów,</w:t>
      </w:r>
      <w:r w:rsidRPr="005736ED">
        <w:rPr>
          <w:rFonts w:ascii="Arial" w:hAnsi="Arial" w:cs="Arial"/>
        </w:rPr>
        <w:br/>
        <w:t>4. Ogrzewanie domów jednorodzinnych odbywać się będzie przy zastosowaniu następujących rozwiązań:</w:t>
      </w:r>
      <w:r w:rsidRPr="005736ED">
        <w:rPr>
          <w:rFonts w:ascii="Arial" w:hAnsi="Arial" w:cs="Arial"/>
        </w:rPr>
        <w:br/>
        <w:t>• kocioł na paliwo stałe – spalanie niskoemisyjnych źródeł kopalnych – np. groszek III, (dawny „</w:t>
      </w:r>
      <w:proofErr w:type="spellStart"/>
      <w:r w:rsidRPr="005736ED">
        <w:rPr>
          <w:rFonts w:ascii="Arial" w:hAnsi="Arial" w:cs="Arial"/>
        </w:rPr>
        <w:t>ekogroszek</w:t>
      </w:r>
      <w:proofErr w:type="spellEnd"/>
      <w:r w:rsidRPr="005736ED">
        <w:rPr>
          <w:rFonts w:ascii="Arial" w:hAnsi="Arial" w:cs="Arial"/>
        </w:rPr>
        <w:t>”),</w:t>
      </w:r>
      <w:r w:rsidRPr="005736ED">
        <w:rPr>
          <w:rFonts w:ascii="Arial" w:hAnsi="Arial" w:cs="Arial"/>
        </w:rPr>
        <w:br/>
        <w:t xml:space="preserve">• kocioł spalający </w:t>
      </w:r>
      <w:proofErr w:type="spellStart"/>
      <w:r w:rsidRPr="005736ED">
        <w:rPr>
          <w:rFonts w:ascii="Arial" w:hAnsi="Arial" w:cs="Arial"/>
        </w:rPr>
        <w:t>pellet</w:t>
      </w:r>
      <w:proofErr w:type="spellEnd"/>
      <w:r w:rsidRPr="005736ED">
        <w:rPr>
          <w:rFonts w:ascii="Arial" w:hAnsi="Arial" w:cs="Arial"/>
        </w:rPr>
        <w:t xml:space="preserve"> (granulat ze sprasowanych pod ciśnieniem trocin),</w:t>
      </w:r>
      <w:r w:rsidRPr="005736ED">
        <w:rPr>
          <w:rFonts w:ascii="Arial" w:hAnsi="Arial" w:cs="Arial"/>
        </w:rPr>
        <w:br/>
        <w:t xml:space="preserve">• pompa ciepła, odnawialne źródła energii (w miejscu brak gazu ziemnego) </w:t>
      </w:r>
    </w:p>
    <w:p w:rsidR="00E5149A" w:rsidRPr="008A5BCF" w:rsidRDefault="005736ED" w:rsidP="008A5BCF">
      <w:pPr>
        <w:widowControl w:val="0"/>
        <w:suppressAutoHyphens/>
        <w:autoSpaceDN w:val="0"/>
        <w:spacing w:after="0" w:line="276" w:lineRule="auto"/>
        <w:textAlignment w:val="baseline"/>
        <w:rPr>
          <w:rFonts w:ascii="Arial" w:eastAsia="SimSun" w:hAnsi="Arial" w:cs="Arial"/>
          <w:kern w:val="3"/>
          <w:lang w:eastAsia="zh-CN" w:bidi="hi-IN"/>
        </w:rPr>
      </w:pPr>
      <w:r w:rsidRPr="005736ED">
        <w:rPr>
          <w:rFonts w:ascii="Arial" w:eastAsia="SimSun" w:hAnsi="Arial" w:cs="Arial"/>
          <w:kern w:val="3"/>
          <w:lang w:eastAsia="zh-CN" w:bidi="hi-IN"/>
        </w:rPr>
        <w:t>5. Gromadzenie odpadów komunalnych w przeznaczonych do tego celu pojemnikach, podpisanie umowy na ich wywóz na składowisko odpadów,</w:t>
      </w:r>
      <w:r w:rsidRPr="005736ED">
        <w:rPr>
          <w:rFonts w:ascii="Arial" w:eastAsia="SimSun" w:hAnsi="Arial" w:cs="Arial"/>
          <w:kern w:val="3"/>
          <w:lang w:eastAsia="zh-CN" w:bidi="hi-IN"/>
        </w:rPr>
        <w:br/>
        <w:t>6. Odprowadzanie wód opadowych powierzchniowo w granicach działki. Wody opadowe z</w:t>
      </w:r>
      <w:r w:rsidRPr="005736ED">
        <w:rPr>
          <w:rFonts w:ascii="Arial" w:eastAsia="SimSun" w:hAnsi="Arial" w:cs="Arial"/>
          <w:kern w:val="3"/>
          <w:lang w:eastAsia="zh-CN" w:bidi="hi-IN"/>
        </w:rPr>
        <w:br/>
        <w:t>dachów można gromadzić w zbiorniku i wykorzystywać do podlewania  w czasie suszy.</w:t>
      </w:r>
      <w:bookmarkStart w:id="0" w:name="_GoBack"/>
      <w:bookmarkEnd w:id="0"/>
    </w:p>
    <w:sectPr w:rsidR="00E5149A" w:rsidRPr="008A5BCF" w:rsidSect="00B44E54">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E318FCF"/>
    <w:multiLevelType w:val="hybridMultilevel"/>
    <w:tmpl w:val="9651E44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BDFDFE"/>
    <w:multiLevelType w:val="hybridMultilevel"/>
    <w:tmpl w:val="D9FD957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E236A6"/>
    <w:multiLevelType w:val="multilevel"/>
    <w:tmpl w:val="6C846A4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D3A20D3"/>
    <w:multiLevelType w:val="hybridMultilevel"/>
    <w:tmpl w:val="EDA0BF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54D406E0"/>
    <w:multiLevelType w:val="multilevel"/>
    <w:tmpl w:val="C64AA49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6C9A0259"/>
    <w:multiLevelType w:val="hybridMultilevel"/>
    <w:tmpl w:val="84E62C2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CAE6B87"/>
    <w:multiLevelType w:val="hybridMultilevel"/>
    <w:tmpl w:val="C20E0F2A"/>
    <w:lvl w:ilvl="0" w:tplc="91944E7A">
      <w:start w:val="1"/>
      <w:numFmt w:val="decimal"/>
      <w:lvlText w:val="%1."/>
      <w:lvlJc w:val="right"/>
      <w:pPr>
        <w:tabs>
          <w:tab w:val="num" w:pos="400"/>
        </w:tabs>
        <w:ind w:left="400" w:hanging="112"/>
      </w:pPr>
      <w:rPr>
        <w:b w:val="0"/>
        <w:i w:val="0"/>
      </w:rPr>
    </w:lvl>
    <w:lvl w:ilvl="1" w:tplc="0415000F">
      <w:start w:val="1"/>
      <w:numFmt w:val="decimal"/>
      <w:lvlText w:val="%2."/>
      <w:lvlJc w:val="left"/>
      <w:pPr>
        <w:tabs>
          <w:tab w:val="num" w:pos="1440"/>
        </w:tabs>
        <w:ind w:left="1440" w:hanging="360"/>
      </w:pPr>
      <w:rPr>
        <w:b w:val="0"/>
        <w:i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A8D"/>
    <w:rsid w:val="000272D9"/>
    <w:rsid w:val="00434093"/>
    <w:rsid w:val="005716BE"/>
    <w:rsid w:val="005736ED"/>
    <w:rsid w:val="00587388"/>
    <w:rsid w:val="006B4328"/>
    <w:rsid w:val="00736177"/>
    <w:rsid w:val="00832A8D"/>
    <w:rsid w:val="008A5BCF"/>
    <w:rsid w:val="00B17153"/>
    <w:rsid w:val="00B44E54"/>
    <w:rsid w:val="00E2637A"/>
    <w:rsid w:val="00E5149A"/>
    <w:rsid w:val="00E710BF"/>
    <w:rsid w:val="00FC74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7C9D2B-9269-4461-830D-456013C9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710BF"/>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E5149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3266</Words>
  <Characters>19602</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Decyzja OŚG.6220.3.8.2026</vt:lpstr>
    </vt:vector>
  </TitlesOfParts>
  <Company/>
  <LinksUpToDate>false</LinksUpToDate>
  <CharactersWithSpaces>22823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OŚG.6220.18.7.2025</dc:title>
  <dc:subject/>
  <dc:creator>Agnieszka Radek</dc:creator>
  <cp:keywords/>
  <dc:description/>
  <cp:lastModifiedBy>Piotr Rogala</cp:lastModifiedBy>
  <cp:revision>2</cp:revision>
  <dcterms:created xsi:type="dcterms:W3CDTF">2026-06-18T11:50:00Z</dcterms:created>
  <dcterms:modified xsi:type="dcterms:W3CDTF">2026-06-18T11:50:00Z</dcterms:modified>
</cp:coreProperties>
</file>