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 Light" w:hAnsi="Calibri Light" w:cs="Calibri Light"/>
        </w:rPr>
        <w:id w:val="-1522471846"/>
        <w:docPartObj>
          <w:docPartGallery w:val="Cover Pages"/>
          <w:docPartUnique/>
        </w:docPartObj>
      </w:sdtPr>
      <w:sdtEndPr/>
      <w:sdtContent>
        <w:p w14:paraId="0C048B39" w14:textId="728A66E9" w:rsidR="00494A5C" w:rsidRPr="00324D34" w:rsidRDefault="00494A5C" w:rsidP="00BA061B">
          <w:pPr>
            <w:spacing w:after="0" w:line="24" w:lineRule="atLeast"/>
            <w:rPr>
              <w:rFonts w:ascii="Calibri Light" w:hAnsi="Calibri Light" w:cs="Calibri Light"/>
            </w:rPr>
          </w:pPr>
        </w:p>
        <w:p w14:paraId="34DF7489" w14:textId="264A9284" w:rsidR="00CB13AB" w:rsidRPr="00324D34" w:rsidRDefault="00CB13AB" w:rsidP="00BA061B">
          <w:pPr>
            <w:spacing w:after="0" w:line="24" w:lineRule="atLeast"/>
            <w:rPr>
              <w:rFonts w:ascii="Calibri Light" w:hAnsi="Calibri Light" w:cs="Calibri Light"/>
            </w:rPr>
          </w:pPr>
        </w:p>
        <w:p w14:paraId="73503CE0" w14:textId="77777777" w:rsidR="00CB13AB" w:rsidRPr="00324D34" w:rsidRDefault="00CB13AB" w:rsidP="00BA061B">
          <w:pPr>
            <w:spacing w:after="0" w:line="24" w:lineRule="atLeast"/>
            <w:rPr>
              <w:rFonts w:ascii="Calibri Light" w:hAnsi="Calibri Light" w:cs="Calibri Light"/>
            </w:rPr>
          </w:pPr>
        </w:p>
        <w:p w14:paraId="6CAB61DC" w14:textId="77777777" w:rsidR="00CB13AB" w:rsidRPr="00324D34" w:rsidRDefault="00CB13AB" w:rsidP="00BA061B">
          <w:pPr>
            <w:spacing w:after="0" w:line="24" w:lineRule="atLeast"/>
            <w:rPr>
              <w:rFonts w:ascii="Calibri Light" w:hAnsi="Calibri Light" w:cs="Calibri Light"/>
            </w:rPr>
          </w:pPr>
        </w:p>
        <w:p w14:paraId="299C8D3D" w14:textId="3E2510DD" w:rsidR="00494A5C" w:rsidRPr="00324D34" w:rsidRDefault="00CB13AB" w:rsidP="00BA061B">
          <w:pPr>
            <w:spacing w:after="0" w:line="24" w:lineRule="atLeast"/>
            <w:rPr>
              <w:rFonts w:ascii="Calibri Light" w:hAnsi="Calibri Light" w:cs="Calibri Light"/>
            </w:rPr>
          </w:pPr>
          <w:r w:rsidRPr="00324D34">
            <w:rPr>
              <w:rFonts w:ascii="Calibri Light" w:hAnsi="Calibri Light" w:cs="Calibri Light"/>
              <w:noProof/>
              <w:lang w:eastAsia="pl-PL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18FB9C91" wp14:editId="6F4E9680">
                    <wp:simplePos x="0" y="0"/>
                    <wp:positionH relativeFrom="margin">
                      <wp:posOffset>544195</wp:posOffset>
                    </wp:positionH>
                    <wp:positionV relativeFrom="page">
                      <wp:posOffset>4977765</wp:posOffset>
                    </wp:positionV>
                    <wp:extent cx="4996815" cy="2453640"/>
                    <wp:effectExtent l="0" t="0" r="13335" b="3810"/>
                    <wp:wrapSquare wrapText="bothSides"/>
                    <wp:docPr id="131" name="Pole tekstow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96815" cy="24536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bookmarkStart w:id="0" w:name="_Hlk144893809"/>
                              <w:p w14:paraId="7EC708BF" w14:textId="5DD3C1AA" w:rsidR="00494A5C" w:rsidRPr="00CB13AB" w:rsidRDefault="002005BE" w:rsidP="00047318">
                                <w:pPr>
                                  <w:pStyle w:val="Bezodstpw"/>
                                  <w:spacing w:before="40" w:after="560" w:line="216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56"/>
                                    <w:szCs w:val="56"/>
                                  </w:rPr>
                                </w:pPr>
                                <w:sdt>
                                  <w:sdtPr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56"/>
                                      <w:szCs w:val="56"/>
                                    </w:rPr>
                                    <w:alias w:val="Tytuł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6360B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000000" w:themeColor="text1"/>
                                        <w:sz w:val="56"/>
                                        <w:szCs w:val="56"/>
                                      </w:rPr>
                                      <w:t>Sprawozdanie z przebiegu i wyników konsultacji projektu Strategii Rozwoju Gminy Tuszów Narodowy na lata 2025-2035</w:t>
                                    </w:r>
                                  </w:sdtContent>
                                </w:sdt>
                                <w:bookmarkEnd w:id="0"/>
                              </w:p>
                              <w:p w14:paraId="1AF2530E" w14:textId="2D39341F" w:rsidR="00494A5C" w:rsidRPr="00494A5C" w:rsidRDefault="00494A5C" w:rsidP="00047318">
                                <w:pPr>
                                  <w:pStyle w:val="Bezodstpw"/>
                                  <w:spacing w:before="40" w:after="40"/>
                                  <w:jc w:val="center"/>
                                  <w:rPr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31" o:spid="_x0000_s1026" type="#_x0000_t202" style="position:absolute;margin-left:42.85pt;margin-top:391.95pt;width:393.45pt;height:193.2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" filled="f" stroked="f" strokeweight=".5pt">
                    <v:textbox inset="0,0,0,0">
                      <w:txbxContent>
                        <w:bookmarkStart w:id="1" w:name="_Hlk144893809"/>
                        <w:p w14:paraId="7EC708BF" w14:textId="5DD3C1AA" w:rsidR="00494A5C" w:rsidRPr="00CB13AB" w:rsidRDefault="002005BE" w:rsidP="00047318">
                          <w:pPr>
                            <w:pStyle w:val="Bezodstpw"/>
                            <w:spacing w:before="40" w:after="560" w:line="216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000000" w:themeColor="text1"/>
                              <w:sz w:val="56"/>
                              <w:szCs w:val="56"/>
                            </w:rPr>
                          </w:pPr>
                          <w:sdt>
                            <w:sdt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56"/>
                                <w:szCs w:val="56"/>
                              </w:rPr>
                              <w:alias w:val="Tytuł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6360B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56"/>
                                  <w:szCs w:val="56"/>
                                </w:rPr>
                                <w:t>Sprawozdanie z przebiegu i wyników konsultacji projektu Strategii Rozwoju Gminy Tuszów Narodowy na lata 2025-2035</w:t>
                              </w:r>
                            </w:sdtContent>
                          </w:sdt>
                          <w:bookmarkEnd w:id="1"/>
                        </w:p>
                        <w:p w14:paraId="1AF2530E" w14:textId="2D39341F" w:rsidR="00494A5C" w:rsidRPr="00494A5C" w:rsidRDefault="00494A5C" w:rsidP="00047318">
                          <w:pPr>
                            <w:pStyle w:val="Bezodstpw"/>
                            <w:spacing w:before="40" w:after="40"/>
                            <w:jc w:val="center"/>
                            <w:rPr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494A5C" w:rsidRPr="00324D34">
            <w:rPr>
              <w:rFonts w:ascii="Calibri Light" w:hAnsi="Calibri Light" w:cs="Calibri Light"/>
            </w:rPr>
            <w:br w:type="page"/>
          </w:r>
        </w:p>
        <w:bookmarkStart w:id="2" w:name="_GoBack" w:displacedByCustomXml="next"/>
        <w:bookmarkEnd w:id="2" w:displacedByCustomXml="next"/>
      </w:sdtContent>
    </w:sdt>
    <w:p w14:paraId="722B84F0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p w14:paraId="75E33366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p w14:paraId="2837D2E2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sdt>
      <w:sdtPr>
        <w:rPr>
          <w:rFonts w:ascii="Calibri Light" w:eastAsiaTheme="majorEastAsia" w:hAnsi="Calibri Light" w:cs="Calibri Light"/>
          <w:color w:val="000000" w:themeColor="text1"/>
          <w:sz w:val="32"/>
          <w:szCs w:val="32"/>
          <w:lang w:eastAsia="pl-PL"/>
        </w:rPr>
        <w:id w:val="-317268466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sz w:val="22"/>
          <w:szCs w:val="22"/>
          <w:lang w:eastAsia="en-US"/>
        </w:rPr>
      </w:sdtEndPr>
      <w:sdtContent>
        <w:p w14:paraId="00A1E147" w14:textId="77777777" w:rsidR="009F3DA3" w:rsidRPr="00324D34" w:rsidRDefault="009F3DA3" w:rsidP="00BA061B">
          <w:pPr>
            <w:keepNext/>
            <w:keepLines/>
            <w:spacing w:after="0" w:line="24" w:lineRule="atLeast"/>
            <w:rPr>
              <w:rFonts w:ascii="Calibri Light" w:eastAsiaTheme="majorEastAsia" w:hAnsi="Calibri Light" w:cs="Calibri Light"/>
              <w:b/>
              <w:bCs/>
              <w:color w:val="000000" w:themeColor="text1"/>
              <w:sz w:val="32"/>
              <w:szCs w:val="32"/>
              <w:lang w:eastAsia="pl-PL"/>
            </w:rPr>
          </w:pPr>
          <w:r w:rsidRPr="00324D34">
            <w:rPr>
              <w:rFonts w:ascii="Calibri Light" w:eastAsiaTheme="majorEastAsia" w:hAnsi="Calibri Light" w:cs="Calibri Light"/>
              <w:b/>
              <w:bCs/>
              <w:color w:val="000000" w:themeColor="text1"/>
              <w:sz w:val="32"/>
              <w:szCs w:val="32"/>
              <w:lang w:eastAsia="pl-PL"/>
            </w:rPr>
            <w:t>Spis treści</w:t>
          </w:r>
        </w:p>
        <w:p w14:paraId="04530690" w14:textId="1FFBAFBD" w:rsidR="00324D34" w:rsidRDefault="009F3DA3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324D34">
            <w:rPr>
              <w:rFonts w:ascii="Calibri Light" w:hAnsi="Calibri Light" w:cs="Calibri Light"/>
              <w:color w:val="000000" w:themeColor="text1"/>
            </w:rPr>
            <w:fldChar w:fldCharType="begin"/>
          </w:r>
          <w:r w:rsidRPr="00324D34">
            <w:rPr>
              <w:rFonts w:ascii="Calibri Light" w:hAnsi="Calibri Light" w:cs="Calibri Light"/>
              <w:color w:val="000000" w:themeColor="text1"/>
            </w:rPr>
            <w:instrText xml:space="preserve"> TOC \o "1-3" \h \z \u </w:instrText>
          </w:r>
          <w:r w:rsidRPr="00324D34">
            <w:rPr>
              <w:rFonts w:ascii="Calibri Light" w:hAnsi="Calibri Light" w:cs="Calibri Light"/>
              <w:color w:val="000000" w:themeColor="text1"/>
            </w:rPr>
            <w:fldChar w:fldCharType="separate"/>
          </w:r>
          <w:hyperlink w:anchor="_Toc204942294" w:history="1">
            <w:r w:rsidR="00324D34" w:rsidRPr="00B11CD2">
              <w:rPr>
                <w:rStyle w:val="Hipercze"/>
                <w:rFonts w:ascii="Calibri Light" w:eastAsiaTheme="majorEastAsia" w:hAnsi="Calibri Light" w:cs="Calibri Light"/>
                <w:b/>
                <w:bCs/>
                <w:noProof/>
              </w:rPr>
              <w:t>Wstęp</w:t>
            </w:r>
            <w:r w:rsidR="00324D34">
              <w:rPr>
                <w:noProof/>
                <w:webHidden/>
              </w:rPr>
              <w:tab/>
            </w:r>
            <w:r w:rsidR="00324D34">
              <w:rPr>
                <w:noProof/>
                <w:webHidden/>
              </w:rPr>
              <w:fldChar w:fldCharType="begin"/>
            </w:r>
            <w:r w:rsidR="00324D34">
              <w:rPr>
                <w:noProof/>
                <w:webHidden/>
              </w:rPr>
              <w:instrText xml:space="preserve"> PAGEREF _Toc204942294 \h </w:instrText>
            </w:r>
            <w:r w:rsidR="00324D34">
              <w:rPr>
                <w:noProof/>
                <w:webHidden/>
              </w:rPr>
            </w:r>
            <w:r w:rsidR="00324D34">
              <w:rPr>
                <w:noProof/>
                <w:webHidden/>
              </w:rPr>
              <w:fldChar w:fldCharType="separate"/>
            </w:r>
            <w:r w:rsidR="00324D34">
              <w:rPr>
                <w:noProof/>
                <w:webHidden/>
              </w:rPr>
              <w:t>2</w:t>
            </w:r>
            <w:r w:rsidR="00324D34">
              <w:rPr>
                <w:noProof/>
                <w:webHidden/>
              </w:rPr>
              <w:fldChar w:fldCharType="end"/>
            </w:r>
          </w:hyperlink>
        </w:p>
        <w:p w14:paraId="002F8168" w14:textId="121C124E" w:rsidR="00324D34" w:rsidRDefault="002005BE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04942295" w:history="1">
            <w:r w:rsidR="00324D34" w:rsidRPr="00B11CD2">
              <w:rPr>
                <w:rStyle w:val="Hipercze"/>
                <w:rFonts w:ascii="Calibri Light" w:eastAsiaTheme="majorEastAsia" w:hAnsi="Calibri Light" w:cs="Calibri Light"/>
                <w:b/>
                <w:bCs/>
                <w:noProof/>
              </w:rPr>
              <w:t>Informacja o udziale społeczeństwa w związku z udziałem społeczeństwa w ramach konsultacji projektu Strategii Rozwoju Gminy Tuszów Narodowy na lata 2025-2035</w:t>
            </w:r>
            <w:r w:rsidR="00324D34">
              <w:rPr>
                <w:noProof/>
                <w:webHidden/>
              </w:rPr>
              <w:tab/>
            </w:r>
            <w:r w:rsidR="00324D34">
              <w:rPr>
                <w:noProof/>
                <w:webHidden/>
              </w:rPr>
              <w:fldChar w:fldCharType="begin"/>
            </w:r>
            <w:r w:rsidR="00324D34">
              <w:rPr>
                <w:noProof/>
                <w:webHidden/>
              </w:rPr>
              <w:instrText xml:space="preserve"> PAGEREF _Toc204942295 \h </w:instrText>
            </w:r>
            <w:r w:rsidR="00324D34">
              <w:rPr>
                <w:noProof/>
                <w:webHidden/>
              </w:rPr>
            </w:r>
            <w:r w:rsidR="00324D34">
              <w:rPr>
                <w:noProof/>
                <w:webHidden/>
              </w:rPr>
              <w:fldChar w:fldCharType="separate"/>
            </w:r>
            <w:r w:rsidR="00324D34">
              <w:rPr>
                <w:noProof/>
                <w:webHidden/>
              </w:rPr>
              <w:t>3</w:t>
            </w:r>
            <w:r w:rsidR="00324D34">
              <w:rPr>
                <w:noProof/>
                <w:webHidden/>
              </w:rPr>
              <w:fldChar w:fldCharType="end"/>
            </w:r>
          </w:hyperlink>
        </w:p>
        <w:p w14:paraId="39842403" w14:textId="74415160" w:rsidR="00324D34" w:rsidRDefault="002005BE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04942296" w:history="1">
            <w:r w:rsidR="00324D34" w:rsidRPr="00B11CD2">
              <w:rPr>
                <w:rStyle w:val="Hipercze"/>
                <w:rFonts w:ascii="Calibri Light" w:eastAsiaTheme="majorEastAsia" w:hAnsi="Calibri Light" w:cs="Calibri Light"/>
                <w:b/>
                <w:bCs/>
                <w:noProof/>
              </w:rPr>
              <w:t>Informacja o sposobie i zakresie uwzględnienia uwag i wniosków zgłoszonych w związku z udziałem społeczeństwa w ramach opiniowania projektu Strategii</w:t>
            </w:r>
            <w:r w:rsidR="00324D34" w:rsidRPr="00B11CD2">
              <w:rPr>
                <w:rStyle w:val="Hipercze"/>
                <w:rFonts w:ascii="Calibri Light" w:eastAsiaTheme="majorEastAsia" w:hAnsi="Calibri Light" w:cs="Calibri Light"/>
                <w:noProof/>
              </w:rPr>
              <w:t xml:space="preserve"> </w:t>
            </w:r>
            <w:r w:rsidR="00324D34" w:rsidRPr="00B11CD2">
              <w:rPr>
                <w:rStyle w:val="Hipercze"/>
                <w:rFonts w:ascii="Calibri Light" w:eastAsiaTheme="majorEastAsia" w:hAnsi="Calibri Light" w:cs="Calibri Light"/>
                <w:b/>
                <w:bCs/>
                <w:noProof/>
              </w:rPr>
              <w:t>Rozwoju Gminy Tuszów Narodowy na lata 2025-2035</w:t>
            </w:r>
            <w:r w:rsidR="00324D34">
              <w:rPr>
                <w:noProof/>
                <w:webHidden/>
              </w:rPr>
              <w:tab/>
            </w:r>
            <w:r w:rsidR="00324D34">
              <w:rPr>
                <w:noProof/>
                <w:webHidden/>
              </w:rPr>
              <w:fldChar w:fldCharType="begin"/>
            </w:r>
            <w:r w:rsidR="00324D34">
              <w:rPr>
                <w:noProof/>
                <w:webHidden/>
              </w:rPr>
              <w:instrText xml:space="preserve"> PAGEREF _Toc204942296 \h </w:instrText>
            </w:r>
            <w:r w:rsidR="00324D34">
              <w:rPr>
                <w:noProof/>
                <w:webHidden/>
              </w:rPr>
            </w:r>
            <w:r w:rsidR="00324D34">
              <w:rPr>
                <w:noProof/>
                <w:webHidden/>
              </w:rPr>
              <w:fldChar w:fldCharType="separate"/>
            </w:r>
            <w:r w:rsidR="00324D34">
              <w:rPr>
                <w:noProof/>
                <w:webHidden/>
              </w:rPr>
              <w:t>5</w:t>
            </w:r>
            <w:r w:rsidR="00324D34">
              <w:rPr>
                <w:noProof/>
                <w:webHidden/>
              </w:rPr>
              <w:fldChar w:fldCharType="end"/>
            </w:r>
          </w:hyperlink>
        </w:p>
        <w:p w14:paraId="1D664788" w14:textId="702FAA99" w:rsidR="00324D34" w:rsidRDefault="002005BE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04942297" w:history="1">
            <w:r w:rsidR="00324D34" w:rsidRPr="00B11CD2">
              <w:rPr>
                <w:rStyle w:val="Hipercze"/>
                <w:rFonts w:ascii="Calibri Light" w:hAnsi="Calibri Light" w:cs="Calibri Light"/>
                <w:b/>
                <w:bCs/>
                <w:noProof/>
              </w:rPr>
              <w:t>Załącznik do sprawozdania:</w:t>
            </w:r>
            <w:r w:rsidR="00324D34">
              <w:rPr>
                <w:noProof/>
                <w:webHidden/>
              </w:rPr>
              <w:tab/>
            </w:r>
            <w:r w:rsidR="00324D34">
              <w:rPr>
                <w:noProof/>
                <w:webHidden/>
              </w:rPr>
              <w:fldChar w:fldCharType="begin"/>
            </w:r>
            <w:r w:rsidR="00324D34">
              <w:rPr>
                <w:noProof/>
                <w:webHidden/>
              </w:rPr>
              <w:instrText xml:space="preserve"> PAGEREF _Toc204942297 \h </w:instrText>
            </w:r>
            <w:r w:rsidR="00324D34">
              <w:rPr>
                <w:noProof/>
                <w:webHidden/>
              </w:rPr>
            </w:r>
            <w:r w:rsidR="00324D34">
              <w:rPr>
                <w:noProof/>
                <w:webHidden/>
              </w:rPr>
              <w:fldChar w:fldCharType="separate"/>
            </w:r>
            <w:r w:rsidR="00324D34">
              <w:rPr>
                <w:noProof/>
                <w:webHidden/>
              </w:rPr>
              <w:t>17</w:t>
            </w:r>
            <w:r w:rsidR="00324D34">
              <w:rPr>
                <w:noProof/>
                <w:webHidden/>
              </w:rPr>
              <w:fldChar w:fldCharType="end"/>
            </w:r>
          </w:hyperlink>
        </w:p>
        <w:p w14:paraId="59C8DAC8" w14:textId="77D2F65B" w:rsidR="009F3DA3" w:rsidRPr="00324D34" w:rsidRDefault="009F3DA3" w:rsidP="00BA061B">
          <w:pPr>
            <w:spacing w:after="0" w:line="24" w:lineRule="atLeast"/>
            <w:jc w:val="both"/>
            <w:rPr>
              <w:rFonts w:ascii="Calibri Light" w:hAnsi="Calibri Light" w:cs="Calibri Light"/>
              <w:color w:val="000000" w:themeColor="text1"/>
            </w:rPr>
          </w:pPr>
          <w:r w:rsidRPr="00324D34">
            <w:rPr>
              <w:rFonts w:ascii="Calibri Light" w:hAnsi="Calibri Light" w:cs="Calibri Light"/>
              <w:color w:val="000000" w:themeColor="text1"/>
            </w:rPr>
            <w:fldChar w:fldCharType="end"/>
          </w:r>
        </w:p>
      </w:sdtContent>
    </w:sdt>
    <w:p w14:paraId="097E132F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p w14:paraId="44B2B476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 </w:t>
      </w:r>
    </w:p>
    <w:p w14:paraId="16C1EA29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p w14:paraId="2840F1D3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p w14:paraId="5E89F7B4" w14:textId="77777777" w:rsidR="009F3DA3" w:rsidRPr="00324D34" w:rsidRDefault="009F3DA3" w:rsidP="00BA061B">
      <w:pPr>
        <w:spacing w:after="0" w:line="24" w:lineRule="atLeast"/>
        <w:rPr>
          <w:rFonts w:ascii="Calibri Light" w:hAnsi="Calibri Light" w:cs="Calibri Light"/>
          <w:color w:val="000000" w:themeColor="text1"/>
        </w:rPr>
      </w:pPr>
    </w:p>
    <w:p w14:paraId="6DF09C3D" w14:textId="77777777" w:rsidR="009F3DA3" w:rsidRPr="00324D34" w:rsidRDefault="009F3DA3" w:rsidP="00BA061B">
      <w:pPr>
        <w:keepNext/>
        <w:keepLines/>
        <w:spacing w:after="0" w:line="24" w:lineRule="atLeast"/>
        <w:outlineLvl w:val="0"/>
        <w:rPr>
          <w:rFonts w:ascii="Calibri Light" w:eastAsiaTheme="majorEastAsia" w:hAnsi="Calibri Light" w:cs="Calibri Light"/>
          <w:color w:val="000000" w:themeColor="text1"/>
          <w:sz w:val="32"/>
          <w:szCs w:val="32"/>
        </w:rPr>
        <w:sectPr w:rsidR="009F3DA3" w:rsidRPr="00324D34" w:rsidSect="00093EF9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6BE51107" w14:textId="77777777" w:rsidR="009F3DA3" w:rsidRPr="00324D34" w:rsidRDefault="009F3DA3" w:rsidP="00BA061B">
      <w:pPr>
        <w:spacing w:after="0" w:line="24" w:lineRule="atLeast"/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</w:pPr>
    </w:p>
    <w:p w14:paraId="08C68250" w14:textId="77777777" w:rsidR="009F3DA3" w:rsidRPr="00324D34" w:rsidRDefault="009F3DA3" w:rsidP="00BA061B">
      <w:pPr>
        <w:spacing w:after="0" w:line="24" w:lineRule="atLeast"/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</w:pPr>
    </w:p>
    <w:p w14:paraId="0C54AA37" w14:textId="77777777" w:rsidR="009F3DA3" w:rsidRPr="00324D34" w:rsidRDefault="009F3DA3" w:rsidP="00BA061B">
      <w:pPr>
        <w:spacing w:after="0" w:line="24" w:lineRule="atLeast"/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</w:pPr>
    </w:p>
    <w:p w14:paraId="1350431E" w14:textId="77777777" w:rsidR="009F3DA3" w:rsidRPr="00324D34" w:rsidRDefault="009F3DA3" w:rsidP="00BA061B">
      <w:pPr>
        <w:keepNext/>
        <w:keepLines/>
        <w:spacing w:after="0" w:line="24" w:lineRule="atLeast"/>
        <w:outlineLvl w:val="0"/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</w:pPr>
    </w:p>
    <w:p w14:paraId="42A6C6EC" w14:textId="5B63E160" w:rsidR="009F3DA3" w:rsidRPr="00324D34" w:rsidRDefault="009F3DA3" w:rsidP="00BA061B">
      <w:pPr>
        <w:keepNext/>
        <w:keepLines/>
        <w:spacing w:after="0" w:line="24" w:lineRule="atLeast"/>
        <w:outlineLvl w:val="0"/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</w:pPr>
      <w:bookmarkStart w:id="3" w:name="_Toc204942294"/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  <w:t>W</w:t>
      </w:r>
      <w:r w:rsidR="00773F73" w:rsidRPr="00324D34">
        <w:rPr>
          <w:rFonts w:ascii="Calibri Light" w:eastAsiaTheme="majorEastAsia" w:hAnsi="Calibri Light" w:cs="Calibri Light"/>
          <w:b/>
          <w:bCs/>
          <w:color w:val="000000" w:themeColor="text1"/>
          <w:sz w:val="32"/>
          <w:szCs w:val="32"/>
        </w:rPr>
        <w:t>stęp</w:t>
      </w:r>
      <w:bookmarkEnd w:id="3"/>
    </w:p>
    <w:p w14:paraId="132A21D4" w14:textId="77777777" w:rsidR="009F3DA3" w:rsidRPr="00324D34" w:rsidRDefault="009F3DA3" w:rsidP="00BA061B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</w:p>
    <w:p w14:paraId="7488E8A5" w14:textId="08970061" w:rsidR="00D322F6" w:rsidRPr="00324D34" w:rsidRDefault="009F3DA3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Zgodnie z treścią art. 42 </w:t>
      </w:r>
      <w:r w:rsidR="00D322F6" w:rsidRPr="00324D34">
        <w:rPr>
          <w:rFonts w:ascii="Calibri Light" w:hAnsi="Calibri Light" w:cs="Calibri Light"/>
          <w:color w:val="000000" w:themeColor="text1"/>
        </w:rPr>
        <w:t xml:space="preserve">Wójt Gminy </w:t>
      </w:r>
      <w:r w:rsidR="00A24458" w:rsidRPr="00324D34">
        <w:rPr>
          <w:rFonts w:ascii="Calibri Light" w:hAnsi="Calibri Light" w:cs="Calibri Light"/>
          <w:color w:val="000000" w:themeColor="text1"/>
        </w:rPr>
        <w:t>Tuszów Narodowy</w:t>
      </w:r>
      <w:r w:rsidR="00D322F6" w:rsidRPr="00324D34">
        <w:rPr>
          <w:rFonts w:ascii="Calibri Light" w:hAnsi="Calibri Light" w:cs="Calibri Light"/>
          <w:color w:val="000000" w:themeColor="text1"/>
        </w:rPr>
        <w:t xml:space="preserve">, jako organ opracowujący projekt </w:t>
      </w:r>
      <w:r w:rsidR="00D322F6" w:rsidRPr="00324D34">
        <w:rPr>
          <w:rFonts w:ascii="Calibri Light" w:hAnsi="Calibri Light" w:cs="Calibri Light"/>
          <w:i/>
          <w:iCs/>
          <w:color w:val="000000" w:themeColor="text1"/>
        </w:rPr>
        <w:t>Strategii Rozwoju Gminy</w:t>
      </w:r>
      <w:r w:rsidR="00E13B15" w:rsidRPr="00324D34">
        <w:rPr>
          <w:rFonts w:ascii="Calibri Light" w:hAnsi="Calibri Light" w:cs="Calibri Light"/>
          <w:i/>
          <w:iCs/>
          <w:color w:val="000000" w:themeColor="text1"/>
        </w:rPr>
        <w:t xml:space="preserve"> </w:t>
      </w:r>
      <w:r w:rsidR="00A24458" w:rsidRPr="00324D34">
        <w:rPr>
          <w:rFonts w:ascii="Calibri Light" w:hAnsi="Calibri Light" w:cs="Calibri Light"/>
          <w:i/>
          <w:iCs/>
          <w:color w:val="000000" w:themeColor="text1"/>
        </w:rPr>
        <w:t>Tuszów Narodowy</w:t>
      </w:r>
      <w:r w:rsidR="00D322F6" w:rsidRPr="00324D34">
        <w:rPr>
          <w:rFonts w:ascii="Calibri Light" w:hAnsi="Calibri Light" w:cs="Calibri Light"/>
          <w:i/>
          <w:iCs/>
          <w:color w:val="000000" w:themeColor="text1"/>
        </w:rPr>
        <w:t xml:space="preserve"> na lata 202</w:t>
      </w:r>
      <w:r w:rsidR="00A24458" w:rsidRPr="00324D34">
        <w:rPr>
          <w:rFonts w:ascii="Calibri Light" w:hAnsi="Calibri Light" w:cs="Calibri Light"/>
          <w:i/>
          <w:iCs/>
          <w:color w:val="000000" w:themeColor="text1"/>
        </w:rPr>
        <w:t>5</w:t>
      </w:r>
      <w:r w:rsidR="00D322F6" w:rsidRPr="00324D34">
        <w:rPr>
          <w:rFonts w:ascii="Calibri Light" w:hAnsi="Calibri Light" w:cs="Calibri Light"/>
          <w:i/>
          <w:iCs/>
          <w:color w:val="000000" w:themeColor="text1"/>
        </w:rPr>
        <w:t>-203</w:t>
      </w:r>
      <w:r w:rsidR="00A24458" w:rsidRPr="00324D34">
        <w:rPr>
          <w:rFonts w:ascii="Calibri Light" w:hAnsi="Calibri Light" w:cs="Calibri Light"/>
          <w:i/>
          <w:iCs/>
          <w:color w:val="000000" w:themeColor="text1"/>
        </w:rPr>
        <w:t>5</w:t>
      </w:r>
      <w:r w:rsidR="00D322F6" w:rsidRPr="00324D34">
        <w:rPr>
          <w:rFonts w:ascii="Calibri Light" w:hAnsi="Calibri Light" w:cs="Calibri Light"/>
          <w:color w:val="000000" w:themeColor="text1"/>
        </w:rPr>
        <w:t xml:space="preserve"> zo</w:t>
      </w:r>
      <w:r w:rsidR="005253EE" w:rsidRPr="00324D34">
        <w:rPr>
          <w:rFonts w:ascii="Calibri Light" w:hAnsi="Calibri Light" w:cs="Calibri Light"/>
          <w:color w:val="000000" w:themeColor="text1"/>
        </w:rPr>
        <w:t>bowiązany</w:t>
      </w:r>
      <w:r w:rsidR="00D322F6" w:rsidRPr="00324D34">
        <w:rPr>
          <w:rFonts w:ascii="Calibri Light" w:hAnsi="Calibri Light" w:cs="Calibri Light"/>
          <w:color w:val="000000" w:themeColor="text1"/>
        </w:rPr>
        <w:t xml:space="preserve"> jest do włączenia społeczności lokalnej do konsultacji dot. projektu </w:t>
      </w:r>
      <w:r w:rsidRPr="00324D34">
        <w:rPr>
          <w:rFonts w:ascii="Calibri Light" w:hAnsi="Calibri Light" w:cs="Calibri Light"/>
          <w:color w:val="000000" w:themeColor="text1"/>
        </w:rPr>
        <w:t xml:space="preserve">dokumentu </w:t>
      </w:r>
      <w:r w:rsidR="00D322F6" w:rsidRPr="00324D34">
        <w:rPr>
          <w:rFonts w:ascii="Calibri Light" w:hAnsi="Calibri Light" w:cs="Calibri Light"/>
          <w:color w:val="000000" w:themeColor="text1"/>
        </w:rPr>
        <w:t>w ramach zgłoszenia uwag i postulatów do projektu dokumentu.</w:t>
      </w:r>
    </w:p>
    <w:p w14:paraId="6C6C34E6" w14:textId="77777777" w:rsidR="00A24458" w:rsidRPr="00324D34" w:rsidRDefault="00D322F6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Organ opracowujący projekt zobligowany </w:t>
      </w:r>
      <w:r w:rsidR="00CB13AB" w:rsidRPr="00324D34">
        <w:rPr>
          <w:rFonts w:ascii="Calibri Light" w:hAnsi="Calibri Light" w:cs="Calibri Light"/>
          <w:color w:val="000000" w:themeColor="text1"/>
        </w:rPr>
        <w:t xml:space="preserve">jest </w:t>
      </w:r>
      <w:r w:rsidRPr="00324D34">
        <w:rPr>
          <w:rFonts w:ascii="Calibri Light" w:hAnsi="Calibri Light" w:cs="Calibri Light"/>
          <w:color w:val="000000" w:themeColor="text1"/>
        </w:rPr>
        <w:t>do:</w:t>
      </w:r>
    </w:p>
    <w:p w14:paraId="35DDE6B2" w14:textId="77777777" w:rsidR="00A24458" w:rsidRPr="00324D34" w:rsidRDefault="009F3DA3" w:rsidP="00752047">
      <w:pPr>
        <w:pStyle w:val="Akapitzlist"/>
        <w:numPr>
          <w:ilvl w:val="0"/>
          <w:numId w:val="2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rozpatr</w:t>
      </w:r>
      <w:r w:rsidR="00D322F6" w:rsidRPr="00324D34">
        <w:rPr>
          <w:rFonts w:ascii="Calibri Light" w:hAnsi="Calibri Light" w:cs="Calibri Light"/>
          <w:color w:val="000000" w:themeColor="text1"/>
        </w:rPr>
        <w:t>zenia</w:t>
      </w:r>
      <w:r w:rsidRPr="00324D34">
        <w:rPr>
          <w:rFonts w:ascii="Calibri Light" w:hAnsi="Calibri Light" w:cs="Calibri Light"/>
          <w:color w:val="000000" w:themeColor="text1"/>
        </w:rPr>
        <w:t xml:space="preserve"> uwag i wniosk</w:t>
      </w:r>
      <w:r w:rsidR="00D322F6" w:rsidRPr="00324D34">
        <w:rPr>
          <w:rFonts w:ascii="Calibri Light" w:hAnsi="Calibri Light" w:cs="Calibri Light"/>
          <w:color w:val="000000" w:themeColor="text1"/>
        </w:rPr>
        <w:t>ów,</w:t>
      </w:r>
    </w:p>
    <w:p w14:paraId="33511043" w14:textId="43FC01CD" w:rsidR="009F3DA3" w:rsidRPr="00324D34" w:rsidRDefault="009F3DA3" w:rsidP="00752047">
      <w:pPr>
        <w:pStyle w:val="Akapitzlist"/>
        <w:numPr>
          <w:ilvl w:val="0"/>
          <w:numId w:val="2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dołącz</w:t>
      </w:r>
      <w:r w:rsidR="00D322F6" w:rsidRPr="00324D34">
        <w:rPr>
          <w:rFonts w:ascii="Calibri Light" w:hAnsi="Calibri Light" w:cs="Calibri Light"/>
          <w:color w:val="000000" w:themeColor="text1"/>
        </w:rPr>
        <w:t>enia</w:t>
      </w:r>
      <w:r w:rsidRPr="00324D34">
        <w:rPr>
          <w:rFonts w:ascii="Calibri Light" w:hAnsi="Calibri Light" w:cs="Calibri Light"/>
          <w:color w:val="000000" w:themeColor="text1"/>
        </w:rPr>
        <w:t xml:space="preserve"> do przyjętego dokumentu uzasadnieni</w:t>
      </w:r>
      <w:r w:rsidR="00D322F6" w:rsidRPr="00324D34">
        <w:rPr>
          <w:rFonts w:ascii="Calibri Light" w:hAnsi="Calibri Light" w:cs="Calibri Light"/>
          <w:color w:val="000000" w:themeColor="text1"/>
        </w:rPr>
        <w:t>a</w:t>
      </w:r>
      <w:r w:rsidRPr="00324D34">
        <w:rPr>
          <w:rFonts w:ascii="Calibri Light" w:hAnsi="Calibri Light" w:cs="Calibri Light"/>
          <w:color w:val="000000" w:themeColor="text1"/>
        </w:rPr>
        <w:t xml:space="preserve"> zawierające</w:t>
      </w:r>
      <w:r w:rsidR="00D322F6" w:rsidRPr="00324D34">
        <w:rPr>
          <w:rFonts w:ascii="Calibri Light" w:hAnsi="Calibri Light" w:cs="Calibri Light"/>
          <w:color w:val="000000" w:themeColor="text1"/>
        </w:rPr>
        <w:t>go</w:t>
      </w:r>
      <w:r w:rsidRPr="00324D34">
        <w:rPr>
          <w:rFonts w:ascii="Calibri Light" w:hAnsi="Calibri Light" w:cs="Calibri Light"/>
          <w:color w:val="000000" w:themeColor="text1"/>
        </w:rPr>
        <w:t xml:space="preserve"> informacje o udziale społeczeństwa w postępowaniu oraz o tym, w jaki sposób zostały wzięte pod uwagę i w jakim zakresie zostały uwzględnione uwagi i wnioski zgłoszone w związku z udziałem społeczeństwa. </w:t>
      </w:r>
    </w:p>
    <w:p w14:paraId="1ED4A302" w14:textId="31DBCF88" w:rsidR="00D322F6" w:rsidRPr="00324D34" w:rsidRDefault="00D322F6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bookmarkStart w:id="4" w:name="_Hlk118804173"/>
      <w:r w:rsidRPr="00324D34">
        <w:rPr>
          <w:rFonts w:ascii="Calibri Light" w:hAnsi="Calibri Light" w:cs="Calibri Light"/>
          <w:color w:val="000000" w:themeColor="text1"/>
        </w:rPr>
        <w:t xml:space="preserve">Wójt Gminy </w:t>
      </w:r>
      <w:r w:rsidR="00A24458" w:rsidRPr="00324D34">
        <w:rPr>
          <w:rFonts w:ascii="Calibri Light" w:hAnsi="Calibri Light" w:cs="Calibri Light"/>
          <w:color w:val="000000" w:themeColor="text1"/>
        </w:rPr>
        <w:t>Tuszów Narodowy</w:t>
      </w:r>
      <w:r w:rsidRPr="00324D34">
        <w:rPr>
          <w:rFonts w:ascii="Calibri Light" w:hAnsi="Calibri Light" w:cs="Calibri Light"/>
          <w:color w:val="000000" w:themeColor="text1"/>
        </w:rPr>
        <w:t xml:space="preserve">, jako organ opracowujący projekt 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 xml:space="preserve">Strategii Rozwoju Gminy </w:t>
      </w:r>
      <w:r w:rsidR="00A24458" w:rsidRPr="00324D34">
        <w:rPr>
          <w:rFonts w:ascii="Calibri Light" w:hAnsi="Calibri Light" w:cs="Calibri Light"/>
          <w:i/>
          <w:iCs/>
          <w:color w:val="000000" w:themeColor="text1"/>
        </w:rPr>
        <w:t>Tuszów Narodowy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 xml:space="preserve"> na lata 202</w:t>
      </w:r>
      <w:r w:rsidR="00A24458" w:rsidRPr="00324D34">
        <w:rPr>
          <w:rFonts w:ascii="Calibri Light" w:hAnsi="Calibri Light" w:cs="Calibri Light"/>
          <w:i/>
          <w:iCs/>
          <w:color w:val="000000" w:themeColor="text1"/>
        </w:rPr>
        <w:t>5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>-203</w:t>
      </w:r>
      <w:r w:rsidR="00A24458" w:rsidRPr="00324D34">
        <w:rPr>
          <w:rFonts w:ascii="Calibri Light" w:hAnsi="Calibri Light" w:cs="Calibri Light"/>
          <w:i/>
          <w:iCs/>
          <w:color w:val="000000" w:themeColor="text1"/>
        </w:rPr>
        <w:t>5</w:t>
      </w:r>
      <w:bookmarkEnd w:id="4"/>
      <w:r w:rsidR="00CB13AB" w:rsidRPr="00324D34">
        <w:rPr>
          <w:rFonts w:ascii="Calibri Light" w:hAnsi="Calibri Light" w:cs="Calibri Light"/>
          <w:color w:val="000000" w:themeColor="text1"/>
        </w:rPr>
        <w:t xml:space="preserve"> </w:t>
      </w:r>
      <w:r w:rsidRPr="00324D34">
        <w:rPr>
          <w:rFonts w:ascii="Calibri Light" w:hAnsi="Calibri Light" w:cs="Calibri Light"/>
          <w:color w:val="000000" w:themeColor="text1"/>
        </w:rPr>
        <w:t xml:space="preserve">na podstawie art. 55 ust. 4 przekazuje przyjęty dokument wraz </w:t>
      </w:r>
      <w:r w:rsidR="00501A47" w:rsidRPr="00324D34">
        <w:rPr>
          <w:rFonts w:ascii="Calibri Light" w:hAnsi="Calibri Light" w:cs="Calibri Light"/>
          <w:color w:val="000000" w:themeColor="text1"/>
        </w:rPr>
        <w:br/>
      </w:r>
      <w:r w:rsidRPr="00324D34">
        <w:rPr>
          <w:rFonts w:ascii="Calibri Light" w:hAnsi="Calibri Light" w:cs="Calibri Light"/>
          <w:color w:val="000000" w:themeColor="text1"/>
        </w:rPr>
        <w:t>z podsumowaniem, właściwym organom, w przedmiotowym przypadku Regionalnemu Dyrektorowi Ochrony Środowiska oraz Powiatowemu Państwowemu Inspektorowi Sanitarnemu.</w:t>
      </w:r>
    </w:p>
    <w:p w14:paraId="55F347E0" w14:textId="77777777" w:rsidR="00A24458" w:rsidRPr="00324D34" w:rsidRDefault="00773F73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Opracowanie projektu 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>Strategii</w:t>
      </w:r>
      <w:r w:rsidRPr="00324D34">
        <w:rPr>
          <w:rFonts w:ascii="Calibri Light" w:hAnsi="Calibri Light" w:cs="Calibri Light"/>
          <w:color w:val="000000" w:themeColor="text1"/>
        </w:rPr>
        <w:t xml:space="preserve"> oparte było na </w:t>
      </w:r>
      <w:r w:rsidR="00CB13AB" w:rsidRPr="00324D34">
        <w:rPr>
          <w:rFonts w:ascii="Calibri Light" w:hAnsi="Calibri Light" w:cs="Calibri Light"/>
          <w:color w:val="000000" w:themeColor="text1"/>
        </w:rPr>
        <w:t>metodzie</w:t>
      </w:r>
      <w:r w:rsidRPr="00324D34">
        <w:rPr>
          <w:rFonts w:ascii="Calibri Light" w:hAnsi="Calibri Light" w:cs="Calibri Light"/>
          <w:color w:val="000000" w:themeColor="text1"/>
        </w:rPr>
        <w:t xml:space="preserve"> partycypacyjno-eksperckiej</w:t>
      </w:r>
      <w:r w:rsidR="00CB13AB" w:rsidRPr="00324D34">
        <w:rPr>
          <w:rFonts w:ascii="Calibri Light" w:hAnsi="Calibri Light" w:cs="Calibri Light"/>
          <w:color w:val="000000" w:themeColor="text1"/>
        </w:rPr>
        <w:t xml:space="preserve"> zakładającej </w:t>
      </w:r>
      <w:r w:rsidRPr="00324D34">
        <w:rPr>
          <w:rFonts w:ascii="Calibri Light" w:hAnsi="Calibri Light" w:cs="Calibri Light"/>
          <w:color w:val="000000" w:themeColor="text1"/>
        </w:rPr>
        <w:t>aktywny udzia</w:t>
      </w:r>
      <w:r w:rsidR="00CB13AB" w:rsidRPr="00324D34">
        <w:rPr>
          <w:rFonts w:ascii="Calibri Light" w:hAnsi="Calibri Light" w:cs="Calibri Light"/>
          <w:color w:val="000000" w:themeColor="text1"/>
        </w:rPr>
        <w:t>ł</w:t>
      </w:r>
      <w:r w:rsidRPr="00324D34">
        <w:rPr>
          <w:rFonts w:ascii="Calibri Light" w:hAnsi="Calibri Light" w:cs="Calibri Light"/>
          <w:color w:val="000000" w:themeColor="text1"/>
        </w:rPr>
        <w:t xml:space="preserve"> społeczności lokalnej </w:t>
      </w:r>
      <w:r w:rsidR="00CB13AB" w:rsidRPr="00324D34">
        <w:rPr>
          <w:rFonts w:ascii="Calibri Light" w:hAnsi="Calibri Light" w:cs="Calibri Light"/>
          <w:color w:val="000000" w:themeColor="text1"/>
        </w:rPr>
        <w:t>z wykorzystaniem narzędzi tj.:</w:t>
      </w:r>
    </w:p>
    <w:p w14:paraId="40510BC1" w14:textId="77777777" w:rsidR="00A24458" w:rsidRPr="00324D34" w:rsidRDefault="00773F73" w:rsidP="00752047">
      <w:pPr>
        <w:pStyle w:val="Akapitzlist"/>
        <w:numPr>
          <w:ilvl w:val="0"/>
          <w:numId w:val="3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badania ankietowe, </w:t>
      </w:r>
    </w:p>
    <w:p w14:paraId="18880F3F" w14:textId="77777777" w:rsidR="00A24458" w:rsidRPr="00324D34" w:rsidRDefault="00773F73" w:rsidP="00752047">
      <w:pPr>
        <w:pStyle w:val="Akapitzlist"/>
        <w:numPr>
          <w:ilvl w:val="0"/>
          <w:numId w:val="3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upublicznianie poszczególnych etapów prac, </w:t>
      </w:r>
    </w:p>
    <w:p w14:paraId="66E9CC4B" w14:textId="48163F52" w:rsidR="00773F73" w:rsidRPr="00324D34" w:rsidRDefault="00773F73" w:rsidP="00752047">
      <w:pPr>
        <w:pStyle w:val="Akapitzlist"/>
        <w:numPr>
          <w:ilvl w:val="0"/>
          <w:numId w:val="3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konsultacje społeczne z uwzględnieniem wiedzy i doświadczenia ekspertów.</w:t>
      </w:r>
    </w:p>
    <w:p w14:paraId="1DE3ADEE" w14:textId="1546CB69" w:rsidR="00773F73" w:rsidRPr="00324D34" w:rsidRDefault="00CB13AB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Niniejsze</w:t>
      </w:r>
      <w:r w:rsidR="009F3DA3" w:rsidRPr="00324D34">
        <w:rPr>
          <w:rFonts w:ascii="Calibri Light" w:hAnsi="Calibri Light" w:cs="Calibri Light"/>
          <w:color w:val="000000" w:themeColor="text1"/>
        </w:rPr>
        <w:t xml:space="preserve"> podsumowanie</w:t>
      </w:r>
      <w:r w:rsidR="00773F73" w:rsidRPr="00324D34">
        <w:rPr>
          <w:rFonts w:ascii="Calibri Light" w:hAnsi="Calibri Light" w:cs="Calibri Light"/>
          <w:color w:val="000000" w:themeColor="text1"/>
        </w:rPr>
        <w:t xml:space="preserve"> jest swoistym resume i zawiera: </w:t>
      </w:r>
    </w:p>
    <w:p w14:paraId="382B5498" w14:textId="77777777" w:rsidR="00A24458" w:rsidRPr="00324D34" w:rsidRDefault="00773F73" w:rsidP="00752047">
      <w:pPr>
        <w:pStyle w:val="Akapitzlist"/>
        <w:numPr>
          <w:ilvl w:val="0"/>
          <w:numId w:val="4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informacje o udziale społeczeństwa w postępowaniu i sposobie uwzględnienia uwag </w:t>
      </w:r>
      <w:r w:rsidR="00501A47" w:rsidRPr="00324D34">
        <w:rPr>
          <w:rFonts w:ascii="Calibri Light" w:hAnsi="Calibri Light" w:cs="Calibri Light"/>
          <w:color w:val="000000" w:themeColor="text1"/>
        </w:rPr>
        <w:br/>
      </w:r>
      <w:r w:rsidRPr="00324D34">
        <w:rPr>
          <w:rFonts w:ascii="Calibri Light" w:hAnsi="Calibri Light" w:cs="Calibri Light"/>
          <w:color w:val="000000" w:themeColor="text1"/>
        </w:rPr>
        <w:t xml:space="preserve">i wniosków zgłoszonych w związku z udziałem społeczeństwa, </w:t>
      </w:r>
    </w:p>
    <w:p w14:paraId="096DB37E" w14:textId="7DF71863" w:rsidR="009035EA" w:rsidRPr="00324D34" w:rsidRDefault="00773F73" w:rsidP="00752047">
      <w:pPr>
        <w:pStyle w:val="Akapitzlist"/>
        <w:numPr>
          <w:ilvl w:val="0"/>
          <w:numId w:val="4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opinie właściwych organów, zgłoszone uwagi i wnioski, oraz wyniki postępowania dotyczącego oddziaływania na środowisko, jeżeli zostało przeprowadzone.</w:t>
      </w:r>
    </w:p>
    <w:p w14:paraId="410AE338" w14:textId="286103B9" w:rsidR="009035EA" w:rsidRPr="00324D34" w:rsidRDefault="009035EA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Po zakończeniu konsultacji sporządzono zostanie sprawozdanie z ich przebiegu i wyników, zawierające w szczególności ustosunkowanie się do zgłoszonych uwag. Sprawozdanie, zostało zamieszczone w terminie 30 dni od daty zakończenia konsultacji:</w:t>
      </w:r>
    </w:p>
    <w:p w14:paraId="59BBB734" w14:textId="77777777" w:rsidR="009035EA" w:rsidRPr="00324D34" w:rsidRDefault="009035EA" w:rsidP="00752047">
      <w:pPr>
        <w:pStyle w:val="Akapitzlist"/>
        <w:numPr>
          <w:ilvl w:val="0"/>
          <w:numId w:val="9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na tablicy ogłoszeń w budynku Urzędu Gminy,</w:t>
      </w:r>
    </w:p>
    <w:p w14:paraId="11703A42" w14:textId="77777777" w:rsidR="009035EA" w:rsidRPr="00324D34" w:rsidRDefault="009035EA" w:rsidP="00752047">
      <w:pPr>
        <w:pStyle w:val="Akapitzlist"/>
        <w:numPr>
          <w:ilvl w:val="0"/>
          <w:numId w:val="9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na stronie internetowej Gminy: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tuszownarodowy.pl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>,</w:t>
      </w:r>
    </w:p>
    <w:p w14:paraId="1977ACD4" w14:textId="77777777" w:rsidR="009035EA" w:rsidRPr="00324D34" w:rsidRDefault="009035EA" w:rsidP="00752047">
      <w:pPr>
        <w:pStyle w:val="Akapitzlist"/>
        <w:numPr>
          <w:ilvl w:val="0"/>
          <w:numId w:val="9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w Biuletynie Informacji Publicznej Urzędu Gminy.</w:t>
      </w:r>
    </w:p>
    <w:p w14:paraId="53CA410E" w14:textId="1F2DF2FF" w:rsidR="009035EA" w:rsidRPr="00324D34" w:rsidRDefault="009035EA" w:rsidP="00752047">
      <w:p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</w:p>
    <w:p w14:paraId="26368BFC" w14:textId="235E9A90" w:rsidR="009F3DA3" w:rsidRPr="00324D34" w:rsidRDefault="009F3DA3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</w:p>
    <w:p w14:paraId="15A505AF" w14:textId="77777777" w:rsidR="009F3DA3" w:rsidRPr="00324D34" w:rsidRDefault="009F3DA3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</w:p>
    <w:p w14:paraId="51F298BC" w14:textId="77777777" w:rsidR="009F3DA3" w:rsidRPr="00324D34" w:rsidRDefault="009F3DA3" w:rsidP="00752047">
      <w:pPr>
        <w:keepNext/>
        <w:keepLines/>
        <w:spacing w:after="0" w:line="24" w:lineRule="atLeast"/>
        <w:jc w:val="both"/>
        <w:outlineLvl w:val="1"/>
        <w:rPr>
          <w:rFonts w:ascii="Calibri Light" w:eastAsiaTheme="majorEastAsia" w:hAnsi="Calibri Light" w:cs="Calibri Light"/>
          <w:color w:val="000000" w:themeColor="text1"/>
          <w:sz w:val="26"/>
          <w:szCs w:val="26"/>
        </w:rPr>
        <w:sectPr w:rsidR="009F3DA3" w:rsidRPr="00324D34" w:rsidSect="00093E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DA343E" w14:textId="64102BD2" w:rsidR="009F3DA3" w:rsidRPr="00324D34" w:rsidRDefault="009F3DA3" w:rsidP="00752047">
      <w:pPr>
        <w:keepNext/>
        <w:keepLines/>
        <w:spacing w:after="0" w:line="24" w:lineRule="atLeast"/>
        <w:jc w:val="both"/>
        <w:outlineLvl w:val="1"/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</w:pPr>
      <w:bookmarkStart w:id="5" w:name="_Toc204942295"/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 xml:space="preserve">Informacja o udziale społeczeństwa w związku z udziałem społeczeństwa w ramach konsultacji projektu Strategii Rozwoju Gminy </w:t>
      </w:r>
      <w:r w:rsidR="00A24458"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Tuszów Narodowy</w:t>
      </w:r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 xml:space="preserve"> na lata 202</w:t>
      </w:r>
      <w:r w:rsidR="00A24458"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5</w:t>
      </w:r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-203</w:t>
      </w:r>
      <w:r w:rsidR="00A24458"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5</w:t>
      </w:r>
      <w:bookmarkEnd w:id="5"/>
    </w:p>
    <w:p w14:paraId="68132775" w14:textId="77777777" w:rsidR="009F3DA3" w:rsidRPr="00324D34" w:rsidRDefault="009F3DA3" w:rsidP="00752047">
      <w:p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</w:p>
    <w:p w14:paraId="3C74C431" w14:textId="267D800A" w:rsidR="00980D50" w:rsidRPr="00324D34" w:rsidRDefault="00690316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Wójt Gminy </w:t>
      </w:r>
      <w:r w:rsidR="00A24458" w:rsidRPr="00324D34">
        <w:rPr>
          <w:rFonts w:ascii="Calibri Light" w:hAnsi="Calibri Light" w:cs="Calibri Light"/>
          <w:color w:val="000000" w:themeColor="text1"/>
        </w:rPr>
        <w:t>Tuszów Narodowy</w:t>
      </w:r>
      <w:r w:rsidRPr="00324D34">
        <w:rPr>
          <w:rFonts w:ascii="Calibri Light" w:hAnsi="Calibri Light" w:cs="Calibri Light"/>
          <w:color w:val="000000" w:themeColor="text1"/>
        </w:rPr>
        <w:t xml:space="preserve"> działając na podstawie art. 6 ust. 3-6 ustawy z dnia 6 grudnia 2006</w:t>
      </w:r>
      <w:r w:rsidR="00A24458" w:rsidRPr="00324D34">
        <w:rPr>
          <w:rFonts w:ascii="Calibri Light" w:hAnsi="Calibri Light" w:cs="Calibri Light"/>
          <w:color w:val="000000" w:themeColor="text1"/>
        </w:rPr>
        <w:t xml:space="preserve"> </w:t>
      </w:r>
      <w:r w:rsidRPr="00324D34">
        <w:rPr>
          <w:rFonts w:ascii="Calibri Light" w:hAnsi="Calibri Light" w:cs="Calibri Light"/>
          <w:color w:val="000000" w:themeColor="text1"/>
        </w:rPr>
        <w:t>r. o zasadach prowadzenia polityki rozwoju (</w:t>
      </w:r>
      <w:proofErr w:type="spellStart"/>
      <w:r w:rsidR="00A24458" w:rsidRPr="00324D34">
        <w:rPr>
          <w:rFonts w:ascii="Calibri Light" w:hAnsi="Calibri Light" w:cs="Calibri Light"/>
          <w:color w:val="000000" w:themeColor="text1"/>
        </w:rPr>
        <w:t>Dz.U.2025.198</w:t>
      </w:r>
      <w:proofErr w:type="spellEnd"/>
      <w:r w:rsidR="00A24458" w:rsidRPr="00324D34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="00A24458" w:rsidRPr="00324D34">
        <w:rPr>
          <w:rFonts w:ascii="Calibri Light" w:hAnsi="Calibri Light" w:cs="Calibri Light"/>
          <w:color w:val="000000" w:themeColor="text1"/>
        </w:rPr>
        <w:t>t.j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>.)</w:t>
      </w:r>
      <w:r w:rsidR="009035EA" w:rsidRPr="00324D34">
        <w:rPr>
          <w:rFonts w:ascii="Calibri Light" w:hAnsi="Calibri Light" w:cs="Calibri Light"/>
          <w:color w:val="000000" w:themeColor="text1"/>
        </w:rPr>
        <w:t xml:space="preserve">, na podstawie art. </w:t>
      </w:r>
      <w:proofErr w:type="spellStart"/>
      <w:r w:rsidR="009035EA" w:rsidRPr="00324D34">
        <w:rPr>
          <w:rFonts w:ascii="Calibri Light" w:hAnsi="Calibri Light" w:cs="Calibri Light"/>
          <w:color w:val="000000" w:themeColor="text1"/>
        </w:rPr>
        <w:t>13i</w:t>
      </w:r>
      <w:proofErr w:type="spellEnd"/>
      <w:r w:rsidR="009035EA" w:rsidRPr="00324D34">
        <w:rPr>
          <w:rFonts w:ascii="Calibri Light" w:hAnsi="Calibri Light" w:cs="Calibri Light"/>
          <w:color w:val="000000" w:themeColor="text1"/>
        </w:rPr>
        <w:t xml:space="preserve"> ust. 3 pkt 1 ustawy z dnia 27 marca 2003 r. o planowaniu i zagospodarowaniu przestrzennym (Dz. U. 2024. 1130 </w:t>
      </w:r>
      <w:proofErr w:type="spellStart"/>
      <w:r w:rsidR="009035EA" w:rsidRPr="00324D34">
        <w:rPr>
          <w:rFonts w:ascii="Calibri Light" w:hAnsi="Calibri Light" w:cs="Calibri Light"/>
          <w:color w:val="000000" w:themeColor="text1"/>
        </w:rPr>
        <w:t>t.j</w:t>
      </w:r>
      <w:proofErr w:type="spellEnd"/>
      <w:r w:rsidR="009035EA" w:rsidRPr="00324D34">
        <w:rPr>
          <w:rFonts w:ascii="Calibri Light" w:hAnsi="Calibri Light" w:cs="Calibri Light"/>
          <w:color w:val="000000" w:themeColor="text1"/>
        </w:rPr>
        <w:t>), art. 39 ust. 1 w związku z art. 46 ust. 1 pkt 1 i art. 54 ust. 2 i 3 ustawy z dnia 3 października 2008 r. o udostępnianiu informacji o środowisku i jego ochronie, udziale społeczeństwa w ochronie środowiska oraz o ocenach oddziaływania na środowisko (Dz. U. z 2024 poz. 1112), w oparciu o podjęcie przez Radę Gminy w Tuszowie Narodowym Uchwały Nr V/39/2024 z dnia 22 października  2024 r.  w sprawie przystąpienia do sporządzenia planu ogólnego Gminy Tuszów Narodowy jak również zgodnie z</w:t>
      </w:r>
      <w:r w:rsidRPr="00324D34">
        <w:rPr>
          <w:rFonts w:ascii="Calibri Light" w:hAnsi="Calibri Light" w:cs="Calibri Light"/>
          <w:color w:val="000000" w:themeColor="text1"/>
        </w:rPr>
        <w:t xml:space="preserve"> art.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5a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 ust. 1 i art. 30 ust. 2 pkt.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1a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) ustawy z dnia 8 marca 1990 r. o samorządzie gminnym (Dz. U. z 2023 r. poz. 40 z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późn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. zm.) ogłosił konsultacje społeczne projektu 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>Strategii Rozwoju Gminy</w:t>
      </w:r>
      <w:r w:rsidR="00996121" w:rsidRPr="00324D34">
        <w:rPr>
          <w:rFonts w:ascii="Calibri Light" w:hAnsi="Calibri Light" w:cs="Calibri Light"/>
          <w:i/>
          <w:iCs/>
          <w:color w:val="000000" w:themeColor="text1"/>
        </w:rPr>
        <w:t xml:space="preserve"> Tuszów Narodowy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 xml:space="preserve"> na lata 202</w:t>
      </w:r>
      <w:r w:rsidR="00996121" w:rsidRPr="00324D34">
        <w:rPr>
          <w:rFonts w:ascii="Calibri Light" w:hAnsi="Calibri Light" w:cs="Calibri Light"/>
          <w:i/>
          <w:iCs/>
          <w:color w:val="000000" w:themeColor="text1"/>
        </w:rPr>
        <w:t>5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>-203</w:t>
      </w:r>
      <w:r w:rsidR="00996121" w:rsidRPr="00324D34">
        <w:rPr>
          <w:rFonts w:ascii="Calibri Light" w:hAnsi="Calibri Light" w:cs="Calibri Light"/>
          <w:i/>
          <w:iCs/>
          <w:color w:val="000000" w:themeColor="text1"/>
        </w:rPr>
        <w:t>5</w:t>
      </w:r>
      <w:r w:rsidRPr="00324D34">
        <w:rPr>
          <w:rFonts w:ascii="Calibri Light" w:hAnsi="Calibri Light" w:cs="Calibri Light"/>
          <w:color w:val="000000" w:themeColor="text1"/>
        </w:rPr>
        <w:t xml:space="preserve">. Konsultacje są prowadzone w celu przedstawienia projektu 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>Strategii Rozwoju Gminy</w:t>
      </w:r>
      <w:r w:rsidRPr="00324D34">
        <w:rPr>
          <w:rFonts w:ascii="Calibri Light" w:hAnsi="Calibri Light" w:cs="Calibri Light"/>
          <w:color w:val="000000" w:themeColor="text1"/>
        </w:rPr>
        <w:t xml:space="preserve"> oraz poznania opinii, zebrania uwag i propozycji zmian w zakresie przedmiotowego projektu</w:t>
      </w:r>
      <w:r w:rsidR="00980D50" w:rsidRPr="00324D34">
        <w:rPr>
          <w:rFonts w:ascii="Calibri Light" w:hAnsi="Calibri Light" w:cs="Calibri Light"/>
          <w:color w:val="000000" w:themeColor="text1"/>
        </w:rPr>
        <w:t>.</w:t>
      </w:r>
    </w:p>
    <w:p w14:paraId="669753CE" w14:textId="70C782F5" w:rsidR="00980D50" w:rsidRPr="00324D34" w:rsidRDefault="00980D50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b/>
          <w:bCs/>
          <w:color w:val="000000" w:themeColor="text1"/>
        </w:rPr>
        <w:t>Projekt </w:t>
      </w:r>
      <w:r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 xml:space="preserve">Strategii Rozwoju Gminy </w:t>
      </w:r>
      <w:r w:rsidR="00996121"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>Tuszów Narodowy</w:t>
      </w:r>
      <w:r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 xml:space="preserve"> na lata 202</w:t>
      </w:r>
      <w:r w:rsidR="00996121"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>5</w:t>
      </w:r>
      <w:r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>-203</w:t>
      </w:r>
      <w:r w:rsidR="00996121"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>5</w:t>
      </w:r>
      <w:r w:rsidRPr="00324D34">
        <w:rPr>
          <w:rFonts w:ascii="Calibri Light" w:hAnsi="Calibri Light" w:cs="Calibri Light"/>
          <w:b/>
          <w:bCs/>
          <w:color w:val="000000" w:themeColor="text1"/>
        </w:rPr>
        <w:t> podlegał konsultacjom:</w:t>
      </w:r>
    </w:p>
    <w:p w14:paraId="3E8B86C0" w14:textId="77777777" w:rsidR="00A24458" w:rsidRPr="00324D34" w:rsidRDefault="00980D50" w:rsidP="00752047">
      <w:pPr>
        <w:pStyle w:val="Akapitzlist"/>
        <w:numPr>
          <w:ilvl w:val="0"/>
          <w:numId w:val="5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z mieszkańcami gminy </w:t>
      </w:r>
      <w:r w:rsidR="00A24458" w:rsidRPr="00324D34">
        <w:rPr>
          <w:rFonts w:ascii="Calibri Light" w:hAnsi="Calibri Light" w:cs="Calibri Light"/>
          <w:color w:val="000000" w:themeColor="text1"/>
        </w:rPr>
        <w:t>Tuszów Narodowy,</w:t>
      </w:r>
    </w:p>
    <w:p w14:paraId="28101016" w14:textId="77777777" w:rsidR="00A24458" w:rsidRPr="00324D34" w:rsidRDefault="00980D50" w:rsidP="00752047">
      <w:pPr>
        <w:pStyle w:val="Akapitzlist"/>
        <w:numPr>
          <w:ilvl w:val="0"/>
          <w:numId w:val="5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z lokalnymi partnerami społecznymi i gospodarczymi, w szczególności z działającymi na terenie gminy </w:t>
      </w:r>
      <w:r w:rsidR="00A24458" w:rsidRPr="00324D34">
        <w:rPr>
          <w:rFonts w:ascii="Calibri Light" w:hAnsi="Calibri Light" w:cs="Calibri Light"/>
          <w:color w:val="000000" w:themeColor="text1"/>
        </w:rPr>
        <w:t>Tuszów Narodowy</w:t>
      </w:r>
      <w:r w:rsidRPr="00324D34">
        <w:rPr>
          <w:rFonts w:ascii="Calibri Light" w:hAnsi="Calibri Light" w:cs="Calibri Light"/>
          <w:color w:val="000000" w:themeColor="text1"/>
        </w:rPr>
        <w:t>, w tym organizacjami pozarządowymi i przedsiębiorcami,</w:t>
      </w:r>
    </w:p>
    <w:p w14:paraId="08CB0BC5" w14:textId="40D44C46" w:rsidR="00980D50" w:rsidRPr="00324D34" w:rsidRDefault="00980D50" w:rsidP="00752047">
      <w:pPr>
        <w:pStyle w:val="Akapitzlist"/>
        <w:numPr>
          <w:ilvl w:val="0"/>
          <w:numId w:val="5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z Dyrektorem Regionalnego Zarządu Gospodarki Wodnej – Państwowe Gospodarstwo Wodne Wody Polskie.</w:t>
      </w:r>
    </w:p>
    <w:p w14:paraId="708F4A19" w14:textId="28716587" w:rsidR="00980D50" w:rsidRPr="00324D34" w:rsidRDefault="00980D50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b/>
          <w:bCs/>
          <w:color w:val="000000" w:themeColor="text1"/>
        </w:rPr>
        <w:t>Projekt </w:t>
      </w:r>
      <w:r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 xml:space="preserve">Strategii Gminy </w:t>
      </w:r>
      <w:r w:rsidR="00996121"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>Tuszów Narodowy</w:t>
      </w:r>
      <w:r w:rsidRPr="00324D34">
        <w:rPr>
          <w:rFonts w:ascii="Calibri Light" w:hAnsi="Calibri Light" w:cs="Calibri Light"/>
          <w:b/>
          <w:bCs/>
          <w:i/>
          <w:iCs/>
          <w:color w:val="000000" w:themeColor="text1"/>
        </w:rPr>
        <w:t xml:space="preserve"> na lata 2023-2030</w:t>
      </w:r>
      <w:r w:rsidRPr="00324D34">
        <w:rPr>
          <w:rFonts w:ascii="Calibri Light" w:hAnsi="Calibri Light" w:cs="Calibri Light"/>
          <w:b/>
          <w:bCs/>
          <w:color w:val="000000" w:themeColor="text1"/>
        </w:rPr>
        <w:t> podlegał zaopiniowaniu przez:</w:t>
      </w:r>
    </w:p>
    <w:p w14:paraId="1B1892A1" w14:textId="77777777" w:rsidR="00A24458" w:rsidRPr="00324D34" w:rsidRDefault="00980D50" w:rsidP="00752047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Zarząd Województwa </w:t>
      </w:r>
      <w:r w:rsidR="00A24458" w:rsidRPr="00324D34">
        <w:rPr>
          <w:rFonts w:ascii="Calibri Light" w:hAnsi="Calibri Light" w:cs="Calibri Light"/>
          <w:color w:val="000000" w:themeColor="text1"/>
        </w:rPr>
        <w:t>Podkarpackiego</w:t>
      </w:r>
      <w:r w:rsidRPr="00324D34">
        <w:rPr>
          <w:rFonts w:ascii="Calibri Light" w:hAnsi="Calibri Light" w:cs="Calibri Light"/>
          <w:color w:val="000000" w:themeColor="text1"/>
        </w:rPr>
        <w:t xml:space="preserve"> w zakresie sposobu uwzględnienia ustaleń </w:t>
      </w:r>
      <w:r w:rsidR="005B26E0" w:rsidRPr="00324D34">
        <w:rPr>
          <w:rFonts w:ascii="Calibri Light" w:hAnsi="Calibri Light" w:cs="Calibri Light"/>
          <w:color w:val="000000" w:themeColor="text1"/>
        </w:rPr>
        <w:br/>
      </w:r>
      <w:r w:rsidRPr="00324D34">
        <w:rPr>
          <w:rFonts w:ascii="Calibri Light" w:hAnsi="Calibri Light" w:cs="Calibri Light"/>
          <w:color w:val="000000" w:themeColor="text1"/>
        </w:rPr>
        <w:t>i rekomendacji w zakresie kształtowania i prowadzenia polityki przestrzennej określonych w strategii rozwoju województwa,</w:t>
      </w:r>
    </w:p>
    <w:p w14:paraId="4A265C3C" w14:textId="55438A2C" w:rsidR="00980D50" w:rsidRPr="00324D34" w:rsidRDefault="00980D50" w:rsidP="00752047">
      <w:pPr>
        <w:pStyle w:val="Akapitzlist"/>
        <w:numPr>
          <w:ilvl w:val="0"/>
          <w:numId w:val="6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Regionalnego Dyrektora Ochrony Środowiska i Państwowego Wojewódzkiego Inspektora Sanitarnego w zakresie zasadności przeprowadzenia oceny oddziaływania na środowisko.</w:t>
      </w:r>
    </w:p>
    <w:p w14:paraId="3CAD4C8E" w14:textId="28E220E1" w:rsidR="00980D50" w:rsidRPr="00324D34" w:rsidRDefault="00A24458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b/>
          <w:bCs/>
          <w:color w:val="000000" w:themeColor="text1"/>
        </w:rPr>
        <w:t>Konsultacje społeczne</w:t>
      </w:r>
    </w:p>
    <w:p w14:paraId="31725170" w14:textId="71358A98" w:rsidR="00996121" w:rsidRPr="00324D34" w:rsidRDefault="00996121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Konsultacje przeprowadzono się w następujących formach:</w:t>
      </w:r>
    </w:p>
    <w:p w14:paraId="2B459652" w14:textId="77777777" w:rsidR="00996121" w:rsidRPr="00324D34" w:rsidRDefault="00996121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W formie pisemnej poprzez:</w:t>
      </w:r>
    </w:p>
    <w:p w14:paraId="53A851EC" w14:textId="1D609521" w:rsidR="00996121" w:rsidRPr="00324D34" w:rsidRDefault="00996121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Formularz zgłaszania uwag pisemny - stanowiący załącznik do ogłoszenia o konsultacjach, udostępniony został do pobrania w Biuletynie Informacji Publicznej Urzędu Gminy Tuszów Narodowy, na stronie internetowej Gminy Tuszów Narodowy oraz w siedzibie Urzędu Gminy Tuszów Narodowy - sekretariat, pok. nr 2.</w:t>
      </w:r>
    </w:p>
    <w:p w14:paraId="1988EEC2" w14:textId="3CF56967" w:rsidR="00996121" w:rsidRPr="00324D34" w:rsidRDefault="00996121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Wypełniony i podpisany formularz uwag należało przesłać na adres mailowy: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strategia@tuszownarodowy.pl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 lub pocztą na adres: Urząd Gminy Tuszów Narodowy, 39-332 Tuszów Narodowy 225 lub dostarczyć do siedziby Urzędu Gminy Tuszów Narodowy - sekretariat, pok. nr 2.</w:t>
      </w:r>
    </w:p>
    <w:p w14:paraId="091210CB" w14:textId="77777777" w:rsidR="009035EA" w:rsidRPr="00324D34" w:rsidRDefault="00996121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W formie ustnej lub pisemnej podczas spotkań/ dyżurów konsultacyjnych, które odb</w:t>
      </w:r>
      <w:r w:rsidR="009035EA" w:rsidRPr="00324D34">
        <w:rPr>
          <w:rFonts w:ascii="Calibri Light" w:hAnsi="Calibri Light" w:cs="Calibri Light"/>
          <w:color w:val="000000" w:themeColor="text1"/>
        </w:rPr>
        <w:t>yły</w:t>
      </w:r>
      <w:r w:rsidRPr="00324D34">
        <w:rPr>
          <w:rFonts w:ascii="Calibri Light" w:hAnsi="Calibri Light" w:cs="Calibri Light"/>
          <w:color w:val="000000" w:themeColor="text1"/>
        </w:rPr>
        <w:t xml:space="preserve"> się:</w:t>
      </w:r>
    </w:p>
    <w:p w14:paraId="17A59433" w14:textId="77777777" w:rsidR="009035EA" w:rsidRPr="00324D34" w:rsidRDefault="00996121" w:rsidP="00752047">
      <w:pPr>
        <w:pStyle w:val="Akapitzlist"/>
        <w:numPr>
          <w:ilvl w:val="0"/>
          <w:numId w:val="8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7 lipca 2025 r. w godzinach 13.00-15.30 w sali sesyjnej Urzędu Gminy Tuszów Narodowy - OTWARTE SPOTKANIE KONSULTACYJNE z liderami społeczności lokalnej</w:t>
      </w:r>
      <w:r w:rsidR="009035EA" w:rsidRPr="00324D34">
        <w:rPr>
          <w:rFonts w:ascii="Calibri Light" w:hAnsi="Calibri Light" w:cs="Calibri Light"/>
          <w:color w:val="000000" w:themeColor="text1"/>
        </w:rPr>
        <w:t>;</w:t>
      </w:r>
    </w:p>
    <w:p w14:paraId="1A3FA90C" w14:textId="645E7B1B" w:rsidR="00996121" w:rsidRPr="00324D34" w:rsidRDefault="00996121" w:rsidP="00752047">
      <w:pPr>
        <w:pStyle w:val="Akapitzlist"/>
        <w:numPr>
          <w:ilvl w:val="0"/>
          <w:numId w:val="8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14 lipca 2025 r. w godzinach 15.00-17.00 w sali sesyjnej Urzędu Gminy Tuszów Narodowy - DYŻUR KONSULTACYJNY.</w:t>
      </w:r>
    </w:p>
    <w:p w14:paraId="1744EB95" w14:textId="58D84C64" w:rsidR="00996121" w:rsidRPr="00324D34" w:rsidRDefault="009035EA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 </w:t>
      </w:r>
      <w:r w:rsidR="00996121" w:rsidRPr="00324D34">
        <w:rPr>
          <w:rFonts w:ascii="Calibri Light" w:hAnsi="Calibri Light" w:cs="Calibri Light"/>
          <w:color w:val="000000" w:themeColor="text1"/>
        </w:rPr>
        <w:t>formie telefonicznej - osoby niemające możliwości skorzystania z ww. form konsultacji, mo</w:t>
      </w:r>
      <w:r w:rsidRPr="00324D34">
        <w:rPr>
          <w:rFonts w:ascii="Calibri Light" w:hAnsi="Calibri Light" w:cs="Calibri Light"/>
          <w:color w:val="000000" w:themeColor="text1"/>
        </w:rPr>
        <w:t>gły</w:t>
      </w:r>
      <w:r w:rsidR="00996121" w:rsidRPr="00324D34">
        <w:rPr>
          <w:rFonts w:ascii="Calibri Light" w:hAnsi="Calibri Light" w:cs="Calibri Light"/>
          <w:color w:val="000000" w:themeColor="text1"/>
        </w:rPr>
        <w:t xml:space="preserve"> zgłosić swoje uwagi telefonicznie pod numerem telefonu 17 774 37 35 od poniedziałku do piątku w godzinach pracy urzędu gminy.</w:t>
      </w:r>
    </w:p>
    <w:p w14:paraId="4A0E6BC6" w14:textId="77777777" w:rsidR="00996121" w:rsidRPr="00324D34" w:rsidRDefault="00996121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Projekt Strategii Rozwoju Gminy Tuszów Narodowy na lata 2025-2035 w okresie konsultacji dostępny będzie w Biuletynie Informacji Publicznej Urzędu Gminy Tuszów Narodowy, na stronie internetowej Gminy Tuszów Narodowy: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www.tuszownarodowy.pl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 oraz w Urzędzie Gminy Tuszów Narodowy w godzinach pracy urzędu gminy (pok. nr 9).</w:t>
      </w:r>
    </w:p>
    <w:p w14:paraId="6B8FDB29" w14:textId="3DCAE372" w:rsidR="005B26E0" w:rsidRPr="00324D34" w:rsidRDefault="005B26E0" w:rsidP="00752047">
      <w:pPr>
        <w:spacing w:after="0" w:line="24" w:lineRule="atLeast"/>
        <w:ind w:firstLine="709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Dane osobowe uczestników konsultacji społecznych były i będą przetwarzane zgodnie </w:t>
      </w:r>
      <w:r w:rsidRPr="00324D34">
        <w:rPr>
          <w:rFonts w:ascii="Calibri Light" w:hAnsi="Calibri Light" w:cs="Calibri Light"/>
          <w:color w:val="000000" w:themeColor="text1"/>
        </w:rPr>
        <w:br/>
        <w:t xml:space="preserve">z rozporządzeniem Parlamentu Europejskiego i Rady (UE) 2016/679 z dnia 27 kwietnia 2016 r. </w:t>
      </w:r>
      <w:r w:rsidRPr="00324D34">
        <w:rPr>
          <w:rFonts w:ascii="Calibri Light" w:hAnsi="Calibri Light" w:cs="Calibri Light"/>
          <w:color w:val="000000" w:themeColor="text1"/>
        </w:rPr>
        <w:br/>
        <w:t xml:space="preserve">w sprawie ochrony osób fizycznych w związku z przetwarzaniem danych osobowych i w sprawie swobodnego przepływu takich danych oraz uchylenia dyrektywy 95/46/WE (zwanego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RODO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>) oraz ustawy z dnia 10 maja 2018 r. o ochronie danych osobistych. Klauzula informacyjna o ochronie danych osobowych w związku z prowadzonymi konsultacjami społecznymi stanowiła integralną część formularza zgłaszania uwag.</w:t>
      </w:r>
    </w:p>
    <w:p w14:paraId="4126BA37" w14:textId="040D7284" w:rsidR="00980D50" w:rsidRPr="00324D34" w:rsidRDefault="00980D50" w:rsidP="00752047">
      <w:p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</w:p>
    <w:p w14:paraId="6AE01C34" w14:textId="77777777" w:rsidR="005B26E0" w:rsidRPr="00324D34" w:rsidRDefault="005B26E0" w:rsidP="00752047">
      <w:pPr>
        <w:keepNext/>
        <w:keepLines/>
        <w:numPr>
          <w:ilvl w:val="0"/>
          <w:numId w:val="1"/>
        </w:numPr>
        <w:spacing w:after="0" w:line="24" w:lineRule="atLeast"/>
        <w:jc w:val="both"/>
        <w:outlineLvl w:val="1"/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sectPr w:rsidR="005B26E0" w:rsidRPr="00324D34" w:rsidSect="00093EF9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12FF48" w14:textId="09857C82" w:rsidR="009F3DA3" w:rsidRPr="00324D34" w:rsidRDefault="009F3DA3" w:rsidP="00752047">
      <w:pPr>
        <w:keepNext/>
        <w:keepLines/>
        <w:spacing w:after="0" w:line="24" w:lineRule="atLeast"/>
        <w:jc w:val="both"/>
        <w:outlineLvl w:val="1"/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</w:pPr>
      <w:bookmarkStart w:id="6" w:name="_Toc204942296"/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Informacja o sposobie i zakresie uwzględnienia uwag i wniosków zgłoszonych w związku z udziałem społeczeństwa w ramach opiniowania projektu Strategii</w:t>
      </w:r>
      <w:r w:rsidRPr="00324D34">
        <w:rPr>
          <w:rFonts w:ascii="Calibri Light" w:eastAsiaTheme="majorEastAsia" w:hAnsi="Calibri Light" w:cs="Calibri Light"/>
          <w:color w:val="000000" w:themeColor="text1"/>
          <w:sz w:val="26"/>
          <w:szCs w:val="26"/>
        </w:rPr>
        <w:t xml:space="preserve"> </w:t>
      </w:r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 xml:space="preserve">Rozwoju Gminy </w:t>
      </w:r>
      <w:r w:rsidR="00782123"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Tuszów Narodowy</w:t>
      </w:r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 xml:space="preserve"> na lata 202</w:t>
      </w:r>
      <w:r w:rsidR="00782123"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5</w:t>
      </w:r>
      <w:r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-203</w:t>
      </w:r>
      <w:r w:rsidR="00782123" w:rsidRPr="00324D34">
        <w:rPr>
          <w:rFonts w:ascii="Calibri Light" w:eastAsiaTheme="majorEastAsia" w:hAnsi="Calibri Light" w:cs="Calibri Light"/>
          <w:b/>
          <w:bCs/>
          <w:color w:val="000000" w:themeColor="text1"/>
          <w:sz w:val="26"/>
          <w:szCs w:val="26"/>
        </w:rPr>
        <w:t>5</w:t>
      </w:r>
      <w:bookmarkEnd w:id="6"/>
    </w:p>
    <w:p w14:paraId="78D8536E" w14:textId="77777777" w:rsidR="009F3DA3" w:rsidRPr="00324D34" w:rsidRDefault="009F3DA3" w:rsidP="00752047">
      <w:p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</w:p>
    <w:p w14:paraId="7CB3AA83" w14:textId="77777777" w:rsidR="00316F46" w:rsidRPr="00324D34" w:rsidRDefault="00316F46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324D34">
        <w:rPr>
          <w:rFonts w:ascii="Calibri Light" w:hAnsi="Calibri Light" w:cs="Calibri Light"/>
          <w:b/>
          <w:bCs/>
          <w:color w:val="000000" w:themeColor="text1"/>
        </w:rPr>
        <w:t>Urząd Marszałkowski Województwa Podkarpackiego</w:t>
      </w:r>
    </w:p>
    <w:p w14:paraId="13A15988" w14:textId="77777777" w:rsidR="00316F46" w:rsidRPr="00324D34" w:rsidRDefault="00316F46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 odpowiedzi na pismo z dnia 16 lipca 2025 roku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syg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.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FP.041.21.2024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>/25/SR dot. zaopiniowania projektu Strategii Rozwoju Gminy Tuszów Narodowy na lata 2025-2035 wystosowanego przez Wójta Gminy Tuszów Narodowy, Zarząd Województwa Podkarpackiego dnia 22 lipca 2025 r. przyjął uchwałę w sprawie zaopiniowania projektu Strategii Rozwoju Gminy Tuszów Narodowy na lata 2025-2035 pozytywnie opiniująca ww. dokument.</w:t>
      </w:r>
    </w:p>
    <w:p w14:paraId="1D41B46E" w14:textId="77777777" w:rsidR="00316F46" w:rsidRPr="00324D34" w:rsidRDefault="00316F46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41385D3B" w14:textId="447024D4" w:rsidR="00BA061B" w:rsidRPr="00324D34" w:rsidRDefault="00BA061B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324D34">
        <w:rPr>
          <w:rFonts w:ascii="Calibri Light" w:hAnsi="Calibri Light" w:cs="Calibri Light"/>
          <w:b/>
          <w:bCs/>
          <w:color w:val="000000" w:themeColor="text1"/>
        </w:rPr>
        <w:t>Państwowe Gospodarstwo Wodne Wody Polskie</w:t>
      </w:r>
    </w:p>
    <w:p w14:paraId="217D148C" w14:textId="5BD209FF" w:rsidR="00BA061B" w:rsidRPr="00324D34" w:rsidRDefault="00BA061B" w:rsidP="00752047">
      <w:pPr>
        <w:pStyle w:val="Akapitzlist"/>
        <w:numPr>
          <w:ilvl w:val="0"/>
          <w:numId w:val="10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 odpowiedzi na pismo z dnia 23.06.2025 r. w sprawie wyrażenia opinii do projektu Strategii Rozwoju Gminy Tuszów Narodowy na lata 2025-2035 wystosowanego przez Wójta Gminy Tuszów Narodowy, Dyrektor Regionalnego Zarządu Gospodarki Wodnej w Rzeszowie Państwowego Gospodarstwa Wodnego Wody Polskie pismem z dnia 07.07.2025 r.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syg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. 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R.RPP.610.229.2025.MC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 xml:space="preserve"> pozytywnie zaopiniował projekt Strategii nie wnosząc żadnych uwag </w:t>
      </w:r>
      <w:r w:rsidR="00752047" w:rsidRPr="00324D34">
        <w:rPr>
          <w:rFonts w:ascii="Calibri Light" w:hAnsi="Calibri Light" w:cs="Calibri Light"/>
          <w:color w:val="000000" w:themeColor="text1"/>
        </w:rPr>
        <w:br/>
      </w:r>
      <w:r w:rsidRPr="00324D34">
        <w:rPr>
          <w:rFonts w:ascii="Calibri Light" w:hAnsi="Calibri Light" w:cs="Calibri Light"/>
          <w:color w:val="000000" w:themeColor="text1"/>
        </w:rPr>
        <w:t>i zaleceń.</w:t>
      </w:r>
    </w:p>
    <w:p w14:paraId="2098680D" w14:textId="23D6692F" w:rsidR="00BA061B" w:rsidRPr="00324D34" w:rsidRDefault="00BA061B" w:rsidP="00752047">
      <w:pPr>
        <w:pStyle w:val="Akapitzlist"/>
        <w:numPr>
          <w:ilvl w:val="0"/>
          <w:numId w:val="10"/>
        </w:numPr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 odpowiedzi na pismo z dnia 23.06.2025 r. w sprawie wyrażenia opinii do projektu Strategii Rozwoju Gminy Tuszów Narodowy na lata 2025-2035 wystosowanego przez Wójta Gminy Tuszów Narodowy, Dyrektor Regionalnego Zarządu Gospodarki Wodnej w </w:t>
      </w:r>
      <w:r w:rsidR="00733848" w:rsidRPr="00324D34">
        <w:rPr>
          <w:rFonts w:ascii="Calibri Light" w:hAnsi="Calibri Light" w:cs="Calibri Light"/>
          <w:color w:val="000000" w:themeColor="text1"/>
        </w:rPr>
        <w:t xml:space="preserve">Krakowie pismem </w:t>
      </w:r>
      <w:r w:rsidR="00752047" w:rsidRPr="00324D34">
        <w:rPr>
          <w:rFonts w:ascii="Calibri Light" w:hAnsi="Calibri Light" w:cs="Calibri Light"/>
          <w:color w:val="000000" w:themeColor="text1"/>
        </w:rPr>
        <w:br/>
      </w:r>
      <w:r w:rsidR="00733848" w:rsidRPr="00324D34">
        <w:rPr>
          <w:rFonts w:ascii="Calibri Light" w:hAnsi="Calibri Light" w:cs="Calibri Light"/>
          <w:color w:val="000000" w:themeColor="text1"/>
        </w:rPr>
        <w:t xml:space="preserve">z dnia 28.07.2025 r. </w:t>
      </w:r>
      <w:proofErr w:type="spellStart"/>
      <w:r w:rsidR="00733848" w:rsidRPr="00324D34">
        <w:rPr>
          <w:rFonts w:ascii="Calibri Light" w:hAnsi="Calibri Light" w:cs="Calibri Light"/>
          <w:color w:val="000000" w:themeColor="text1"/>
        </w:rPr>
        <w:t>syg</w:t>
      </w:r>
      <w:proofErr w:type="spellEnd"/>
      <w:r w:rsidR="00733848" w:rsidRPr="00324D34">
        <w:rPr>
          <w:rFonts w:ascii="Calibri Light" w:hAnsi="Calibri Light" w:cs="Calibri Light"/>
          <w:color w:val="000000" w:themeColor="text1"/>
        </w:rPr>
        <w:t xml:space="preserve">. </w:t>
      </w:r>
      <w:proofErr w:type="spellStart"/>
      <w:r w:rsidR="00733848" w:rsidRPr="00324D34">
        <w:rPr>
          <w:rFonts w:ascii="Calibri Light" w:hAnsi="Calibri Light" w:cs="Calibri Light"/>
          <w:color w:val="000000" w:themeColor="text1"/>
        </w:rPr>
        <w:t>K.RPP.610.432.2025.PW</w:t>
      </w:r>
      <w:proofErr w:type="spellEnd"/>
      <w:r w:rsidR="00733848" w:rsidRPr="00324D34">
        <w:rPr>
          <w:rFonts w:ascii="Calibri Light" w:hAnsi="Calibri Light" w:cs="Calibri Light"/>
          <w:color w:val="000000" w:themeColor="text1"/>
        </w:rPr>
        <w:t xml:space="preserve">  zalecił uzupełnienie dokumentu i załącznika 2 do projektu Strategii w następującym zakresie:</w:t>
      </w:r>
    </w:p>
    <w:p w14:paraId="42AB19BE" w14:textId="738DF8FA" w:rsidR="00733848" w:rsidRPr="00324D34" w:rsidRDefault="00733848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- przeredagowania i skorygowania zapisu dot. obszarów szczególnego zagrożenia powodzią </w:t>
      </w:r>
      <w:r w:rsidR="00752047" w:rsidRPr="00324D34">
        <w:rPr>
          <w:rFonts w:ascii="Calibri Light" w:hAnsi="Calibri Light" w:cs="Calibri Light"/>
          <w:color w:val="000000" w:themeColor="text1"/>
        </w:rPr>
        <w:br/>
      </w:r>
      <w:r w:rsidRPr="00324D34">
        <w:rPr>
          <w:rFonts w:ascii="Calibri Light" w:hAnsi="Calibri Light" w:cs="Calibri Light"/>
          <w:color w:val="000000" w:themeColor="text1"/>
        </w:rPr>
        <w:t>z uwzględnieniem podziału na region Górnej-Zachodniej i Region Górnej-Wschodniej Wisły oraz odniesienia się do występowania obszarów narażonych na zalanie w przypadku całkowitego zniszczenia wałów przeciwpowodziowych rzeki Wisłoka,</w:t>
      </w:r>
    </w:p>
    <w:p w14:paraId="4EE1288B" w14:textId="0ABE63B6" w:rsidR="00733848" w:rsidRPr="00324D34" w:rsidRDefault="00733848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- korekty ilustracji w zakresie zgodności z nazwą ilustracji „Mapy zagrożenia powodziowego na terenie gminy Tuszów Narodowy” w kontekście umieszczenia prawidłowej grafiki,</w:t>
      </w:r>
    </w:p>
    <w:p w14:paraId="4606284D" w14:textId="3CCBE57E" w:rsidR="00733848" w:rsidRPr="00324D34" w:rsidRDefault="00733848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- umieszczenia stosownego odniesienia do dokumentów planistycznych z zakresu gospodarowania wodami w projekcie Strategii bez względu na ich obecność w załączniku nr 2,</w:t>
      </w:r>
    </w:p>
    <w:p w14:paraId="45918FDA" w14:textId="31D558FF" w:rsidR="00984BAA" w:rsidRPr="00324D34" w:rsidRDefault="00733848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- korekty tytułu załącznika nr 2 na „Załącznik nr 2: </w:t>
      </w:r>
      <w:r w:rsidR="00984BAA" w:rsidRPr="00324D34">
        <w:rPr>
          <w:rFonts w:ascii="Calibri Light" w:hAnsi="Calibri Light" w:cs="Calibri Light"/>
          <w:color w:val="000000" w:themeColor="text1"/>
        </w:rPr>
        <w:t>Gospodarowanie wodami na terenie obszaru gminy Tuszów Narodowy – obszar dorzecza Wisły, region wodny górnej-wschodniej i górnej -zachodniej Wisły,</w:t>
      </w:r>
    </w:p>
    <w:p w14:paraId="5991D87E" w14:textId="4062CEA7" w:rsidR="00984BAA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- zastąpienie sformułowania zawartego w załączniku 2 tj. </w:t>
      </w:r>
      <w:bookmarkStart w:id="7" w:name="_Hlk204786717"/>
      <w:r w:rsidRPr="00324D34">
        <w:rPr>
          <w:rFonts w:ascii="Calibri Light" w:hAnsi="Calibri Light" w:cs="Calibri Light"/>
          <w:color w:val="000000" w:themeColor="text1"/>
        </w:rPr>
        <w:t xml:space="preserve">„Plan zagospodarowania wodami na obszarze dorzecza Wisły </w:t>
      </w:r>
      <w:bookmarkEnd w:id="7"/>
      <w:r w:rsidRPr="00324D34">
        <w:rPr>
          <w:rFonts w:ascii="Calibri Light" w:hAnsi="Calibri Light" w:cs="Calibri Light"/>
          <w:color w:val="000000" w:themeColor="text1"/>
        </w:rPr>
        <w:t>(aktualizacja 2022-2027, IV cykl planistyczny)” na „Plan gospodarowania wodami na obszarze dorzecza Wisły (druga aktualizacja 2022-2027)”,</w:t>
      </w:r>
    </w:p>
    <w:p w14:paraId="4A8716FB" w14:textId="08D06E0E" w:rsidR="00984BAA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- zmiany redakcyjnej polegającej na zastąpieniu słowa na stronie 3 załącznika nr 2 „obejmujący” na „obejmuje”,</w:t>
      </w:r>
    </w:p>
    <w:p w14:paraId="00FA3C3D" w14:textId="4F4A0759" w:rsidR="00984BAA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- umieszczenia w załączniku nr 2 ogólnego zapisu zamiast wyszczególniania celów Planu zagospodarowania wodami na obszarze dorzecza Wisły o następującej treści:</w:t>
      </w:r>
    </w:p>
    <w:p w14:paraId="0B189C50" w14:textId="77777777" w:rsidR="00752047" w:rsidRPr="00324D34" w:rsidRDefault="00752047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</w:p>
    <w:p w14:paraId="40533A24" w14:textId="02D5FC02" w:rsidR="00984BAA" w:rsidRPr="00324D34" w:rsidRDefault="00984BAA" w:rsidP="00752047">
      <w:pPr>
        <w:pStyle w:val="Akapitzlist"/>
        <w:spacing w:line="24" w:lineRule="atLeast"/>
        <w:jc w:val="both"/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</w:pPr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>„Plan gospodarowania wodami na obszarze dorzecza Wisły (</w:t>
      </w:r>
      <w:proofErr w:type="spellStart"/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>IIaPGW</w:t>
      </w:r>
      <w:proofErr w:type="spellEnd"/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 xml:space="preserve">) to podstawowy dokument planistyczny, w którym ustalono cele środowiskowe dla wód oraz obszarów chronionych. Jako główny cel wskazano osiągnięcie i utrzymanie dobrego stanu wód powierzchniowych, w tym co najmniej dobrego stanu lub potencjału ekologicznego i dobrego stanu chemicznego oraz osiągnięcie i utrzymanie dobrego stanu wód podziemnych, w tym dobrego stanu ilościowego i dobrego stanu chemicznego. Dla osiągnięcia celów środowiskowych, na jednolitych częściach wód zlokalizowanych na terenie gminy Tuszów Narodowy poza katalogiem działań krajowych obowiązuje realizacja działań podstawowych i uzupełniających dedykowanych poszczególnym jednolitym częściom wód. Katalog działań krajowych i Zestaw działań stanowią załączniki do </w:t>
      </w:r>
      <w:proofErr w:type="spellStart"/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>IIaPGW</w:t>
      </w:r>
      <w:proofErr w:type="spellEnd"/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 xml:space="preserve">. Szczegółowe informacje dostarczają między innymi Karty Charakterystyk znajdujące się pod adresem </w:t>
      </w:r>
      <w:proofErr w:type="spellStart"/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>www.apgw.gov.pl</w:t>
      </w:r>
      <w:proofErr w:type="spellEnd"/>
      <w:r w:rsidRPr="00324D34">
        <w:rPr>
          <w:rFonts w:ascii="Calibri Light" w:hAnsi="Calibri Light" w:cs="Calibri Light"/>
          <w:b/>
          <w:bCs/>
          <w:i/>
          <w:iCs/>
          <w:color w:val="000000" w:themeColor="text1"/>
          <w:sz w:val="20"/>
          <w:szCs w:val="20"/>
        </w:rPr>
        <w:t>.”</w:t>
      </w:r>
    </w:p>
    <w:p w14:paraId="4BE84572" w14:textId="17DC4315" w:rsidR="00733848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- uwzględnienia działań wynikających z </w:t>
      </w:r>
      <w:r w:rsidRPr="00324D34">
        <w:rPr>
          <w:rFonts w:ascii="Calibri Light" w:hAnsi="Calibri Light" w:cs="Calibri Light"/>
          <w:i/>
          <w:iCs/>
          <w:color w:val="000000" w:themeColor="text1"/>
        </w:rPr>
        <w:t>Plan przeciwdziałania skutkom suszy</w:t>
      </w:r>
      <w:r w:rsidRPr="00324D34">
        <w:rPr>
          <w:rFonts w:ascii="Calibri Light" w:hAnsi="Calibri Light" w:cs="Calibri Light"/>
          <w:color w:val="000000" w:themeColor="text1"/>
        </w:rPr>
        <w:t xml:space="preserve"> (</w:t>
      </w:r>
      <w:proofErr w:type="spellStart"/>
      <w:r w:rsidRPr="00324D34">
        <w:rPr>
          <w:rFonts w:ascii="Calibri Light" w:hAnsi="Calibri Light" w:cs="Calibri Light"/>
          <w:color w:val="000000" w:themeColor="text1"/>
        </w:rPr>
        <w:t>PPSS</w:t>
      </w:r>
      <w:proofErr w:type="spellEnd"/>
      <w:r w:rsidRPr="00324D34">
        <w:rPr>
          <w:rFonts w:ascii="Calibri Light" w:hAnsi="Calibri Light" w:cs="Calibri Light"/>
          <w:color w:val="000000" w:themeColor="text1"/>
        </w:rPr>
        <w:t>) w treści projektu Strategii,</w:t>
      </w:r>
    </w:p>
    <w:p w14:paraId="22B7D33B" w14:textId="3B6C368E" w:rsidR="00984BAA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>- korekty w projekcie Strategii i w załączniku nr 2 zapisu dot. stopnia zagrożenia suszą.</w:t>
      </w:r>
    </w:p>
    <w:p w14:paraId="23CF91F0" w14:textId="4A316F58" w:rsidR="00316F46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  <w:r w:rsidRPr="00324D34">
        <w:rPr>
          <w:rFonts w:ascii="Calibri Light" w:hAnsi="Calibri Light" w:cs="Calibri Light"/>
          <w:color w:val="000000" w:themeColor="text1"/>
        </w:rPr>
        <w:t xml:space="preserve">W </w:t>
      </w:r>
      <w:r w:rsidR="00316F46" w:rsidRPr="00324D34">
        <w:rPr>
          <w:rFonts w:ascii="Calibri Light" w:hAnsi="Calibri Light" w:cs="Calibri Light"/>
          <w:color w:val="000000" w:themeColor="text1"/>
        </w:rPr>
        <w:t xml:space="preserve">wyniku otrzymania ww. zaleceń wprowadzono wszystkie stosowne uzupełnienia i korekty zarówno w projekcie Strategii Rozwoju Gminy Tuszów Narodowy na lata 2025-2035 jak </w:t>
      </w:r>
      <w:r w:rsidR="00752047" w:rsidRPr="00324D34">
        <w:rPr>
          <w:rFonts w:ascii="Calibri Light" w:hAnsi="Calibri Light" w:cs="Calibri Light"/>
          <w:color w:val="000000" w:themeColor="text1"/>
        </w:rPr>
        <w:br/>
      </w:r>
      <w:r w:rsidR="00316F46" w:rsidRPr="00324D34">
        <w:rPr>
          <w:rFonts w:ascii="Calibri Light" w:hAnsi="Calibri Light" w:cs="Calibri Light"/>
          <w:color w:val="000000" w:themeColor="text1"/>
        </w:rPr>
        <w:t>i Załącznika nr 2: Gospodarowanie wodami na terenie obszaru gminy Tuszów Narodowy – obszar dorzecza Wisły, region wodny górnej-wschodniej i górnej -zachodniej Wisły.</w:t>
      </w:r>
    </w:p>
    <w:p w14:paraId="5AE6E7B7" w14:textId="6D1E721C" w:rsidR="00984BAA" w:rsidRPr="00324D34" w:rsidRDefault="00984BAA" w:rsidP="00752047">
      <w:pPr>
        <w:pStyle w:val="Akapitzlist"/>
        <w:spacing w:after="0" w:line="24" w:lineRule="atLeast"/>
        <w:jc w:val="both"/>
        <w:rPr>
          <w:rFonts w:ascii="Calibri Light" w:hAnsi="Calibri Light" w:cs="Calibri Light"/>
          <w:color w:val="000000" w:themeColor="text1"/>
        </w:rPr>
      </w:pPr>
    </w:p>
    <w:p w14:paraId="1E7DF988" w14:textId="70C4F300" w:rsidR="00BA061B" w:rsidRPr="00324D34" w:rsidRDefault="00984BAA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b/>
          <w:bCs/>
        </w:rPr>
      </w:pPr>
      <w:r w:rsidRPr="00324D34">
        <w:rPr>
          <w:rFonts w:ascii="Calibri Light" w:hAnsi="Calibri Light" w:cs="Calibri Light"/>
          <w:b/>
          <w:bCs/>
        </w:rPr>
        <w:t>Regionalna Dyrekcja Ochrony Środowiska w Rzeszowie</w:t>
      </w:r>
    </w:p>
    <w:p w14:paraId="15824333" w14:textId="77BB74D1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 odpowiedzi na pismo z dnia 01 lipca 2025 r., znak: </w:t>
      </w:r>
      <w:proofErr w:type="spellStart"/>
      <w:r w:rsidRPr="00324D34">
        <w:rPr>
          <w:rFonts w:ascii="Calibri Light" w:hAnsi="Calibri Light" w:cs="Calibri Light"/>
        </w:rPr>
        <w:t>FP.041.18.2024.25</w:t>
      </w:r>
      <w:proofErr w:type="spellEnd"/>
      <w:r w:rsidRPr="00324D34">
        <w:rPr>
          <w:rFonts w:ascii="Calibri Light" w:hAnsi="Calibri Light" w:cs="Calibri Light"/>
        </w:rPr>
        <w:t xml:space="preserve">/SR w sprawie uzgodnienia zakresu i stopnia szczegółowości informacji wymaganych w Prognozie oddziaływania na środowisko sporządzanej do projektu Strategii Rozwoju Gminy Tuszów Narodowy na lata 2025 - 2035 na podstawie art. 53 ustawy z dnia 3 października 2008 r.   </w:t>
      </w:r>
    </w:p>
    <w:p w14:paraId="0404B69B" w14:textId="0838E932" w:rsidR="00752047" w:rsidRPr="00324D34" w:rsidRDefault="00752047" w:rsidP="001B44BE">
      <w:pPr>
        <w:pStyle w:val="Akapitzlist"/>
        <w:spacing w:after="0" w:line="24" w:lineRule="atLeast"/>
        <w:ind w:left="770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o udostępnianiu informacji o środowisku i jego ochronie, udziale społeczeństwa w ochronie </w:t>
      </w:r>
      <w:r w:rsidR="001B44BE" w:rsidRPr="00324D34">
        <w:rPr>
          <w:rFonts w:ascii="Calibri Light" w:hAnsi="Calibri Light" w:cs="Calibri Light"/>
        </w:rPr>
        <w:t>ś</w:t>
      </w:r>
      <w:r w:rsidRPr="00324D34">
        <w:rPr>
          <w:rFonts w:ascii="Calibri Light" w:hAnsi="Calibri Light" w:cs="Calibri Light"/>
        </w:rPr>
        <w:t xml:space="preserve">rodowiska oraz o ocenach oddziaływania na środowisko (Dz. U.  z 2024 r., poz. 1112 ze zm.), </w:t>
      </w:r>
    </w:p>
    <w:p w14:paraId="388DEEA8" w14:textId="453F994B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informuję, </w:t>
      </w:r>
      <w:proofErr w:type="spellStart"/>
      <w:r w:rsidRPr="00324D34">
        <w:rPr>
          <w:rFonts w:ascii="Calibri Light" w:hAnsi="Calibri Light" w:cs="Calibri Light"/>
        </w:rPr>
        <w:t>RDOŚ</w:t>
      </w:r>
      <w:proofErr w:type="spellEnd"/>
      <w:r w:rsidRPr="00324D34">
        <w:rPr>
          <w:rFonts w:ascii="Calibri Light" w:hAnsi="Calibri Light" w:cs="Calibri Light"/>
        </w:rPr>
        <w:t xml:space="preserve"> w Rzeszowie pismem z dnia 31.07.2025 r. </w:t>
      </w:r>
      <w:proofErr w:type="spellStart"/>
      <w:r w:rsidRPr="00324D34">
        <w:rPr>
          <w:rFonts w:ascii="Calibri Light" w:hAnsi="Calibri Light" w:cs="Calibri Light"/>
        </w:rPr>
        <w:t>syg</w:t>
      </w:r>
      <w:proofErr w:type="spellEnd"/>
      <w:r w:rsidRPr="00324D34">
        <w:rPr>
          <w:rFonts w:ascii="Calibri Light" w:hAnsi="Calibri Light" w:cs="Calibri Light"/>
        </w:rPr>
        <w:t xml:space="preserve">. </w:t>
      </w:r>
      <w:proofErr w:type="spellStart"/>
      <w:r w:rsidRPr="00324D34">
        <w:rPr>
          <w:rFonts w:ascii="Calibri Light" w:hAnsi="Calibri Light" w:cs="Calibri Light"/>
        </w:rPr>
        <w:t>WOOŚ.411.2.7.2025.AP.2</w:t>
      </w:r>
      <w:proofErr w:type="spellEnd"/>
      <w:r w:rsidRPr="00324D34">
        <w:rPr>
          <w:rFonts w:ascii="Calibri Light" w:hAnsi="Calibri Light" w:cs="Calibri Light"/>
        </w:rPr>
        <w:t xml:space="preserve">,                                                                                                                 wskazał zakres przedmiotowej Prognozy. Powinna ona odpowiadać wymogom art. 51 oraz art. 52 ww. ustawy, w tym powinna: </w:t>
      </w:r>
    </w:p>
    <w:p w14:paraId="380981D1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1) zawierać: </w:t>
      </w:r>
    </w:p>
    <w:p w14:paraId="5FC6002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a) informacje o zawartości, głównych celach projektowanego dokumentu oraz jego </w:t>
      </w:r>
    </w:p>
    <w:p w14:paraId="4A0087B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powiązaniach z innymi dokumentami, </w:t>
      </w:r>
    </w:p>
    <w:p w14:paraId="11649157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b) informacje o metodach zastosowanych przy sporządzaniu prognozy, </w:t>
      </w:r>
    </w:p>
    <w:p w14:paraId="5A28801C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c) propozycje dotyczące przewidywanych metod analizy skutków realizacji postanowień </w:t>
      </w:r>
    </w:p>
    <w:p w14:paraId="5EC79347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projektowanego dokumentu oraz częstotliwości jej przeprowadzenia, </w:t>
      </w:r>
    </w:p>
    <w:p w14:paraId="2969F438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d) informacje o możliwym transgranicznym oddziaływaniu na środowisko, </w:t>
      </w:r>
    </w:p>
    <w:p w14:paraId="60CAD19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e) streszczenie sporządzone w języku niespecjalistycznym, </w:t>
      </w:r>
    </w:p>
    <w:p w14:paraId="17646CF1" w14:textId="781959B9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f)  oświadczenie autora, a w przypadku gdy wykonawcą prognozy jest zespół autorów - </w:t>
      </w:r>
    </w:p>
    <w:p w14:paraId="02B421B6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kierującego tym zespołem, o spełnieniu wymagań, o których mowa w art. </w:t>
      </w:r>
      <w:proofErr w:type="spellStart"/>
      <w:r w:rsidRPr="00324D34">
        <w:rPr>
          <w:rFonts w:ascii="Calibri Light" w:hAnsi="Calibri Light" w:cs="Calibri Light"/>
        </w:rPr>
        <w:t>74a</w:t>
      </w:r>
      <w:proofErr w:type="spellEnd"/>
      <w:r w:rsidRPr="00324D34">
        <w:rPr>
          <w:rFonts w:ascii="Calibri Light" w:hAnsi="Calibri Light" w:cs="Calibri Light"/>
        </w:rPr>
        <w:t xml:space="preserve"> ust. 2 ustawy </w:t>
      </w:r>
    </w:p>
    <w:p w14:paraId="537DF38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o udostępnianiu informacji o środowisku i jego ochronie, udziale społeczeństwa w ochronie </w:t>
      </w:r>
    </w:p>
    <w:p w14:paraId="21F41C33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środowiska oraz o ocenach oddziaływania na środowisko, stanowiące załącznik do prognozy, </w:t>
      </w:r>
    </w:p>
    <w:p w14:paraId="2CEA83B4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g) datę sporządzenia prognozy, imię, nazwisko i podpis autora, a w przypadku gdy </w:t>
      </w:r>
    </w:p>
    <w:p w14:paraId="3BCB6C8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wykonawcą prognozy jest zespół autorów – imię, nazwisko i podpis kierującego tym zespołem </w:t>
      </w:r>
    </w:p>
    <w:p w14:paraId="0610471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oraz imiona, nazwiska i podpisy członków zespołu autorów; </w:t>
      </w:r>
    </w:p>
    <w:p w14:paraId="398456C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2) określać, analizować i oceniać:  </w:t>
      </w:r>
    </w:p>
    <w:p w14:paraId="25031D0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a) istniejący stan środowiska oraz potencjalne zmiany tego stanu w przypadku braku </w:t>
      </w:r>
    </w:p>
    <w:p w14:paraId="037DDA4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realizacji projektowanego dokumentu, </w:t>
      </w:r>
    </w:p>
    <w:p w14:paraId="0E2CBBBB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b) stan środowiska na obszarach objętych przewidywanym znaczącym oddziaływaniem,  </w:t>
      </w:r>
    </w:p>
    <w:p w14:paraId="652A9CCB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c) istniejące problemy ochrony środowiska istotne z punktu widzenia realizacji </w:t>
      </w:r>
    </w:p>
    <w:p w14:paraId="2ECE09DD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projektowanego dokumentu, w szczególności dotyczące obszarów podlegających ochronie na </w:t>
      </w:r>
    </w:p>
    <w:p w14:paraId="315D2F43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podstawie ustawy z dnia 16 kwietnia 2004 r. o ochronie przyrody (Dz. U. z 2024 r., poz. 1478 </w:t>
      </w:r>
    </w:p>
    <w:p w14:paraId="5EEAFE38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ze zm.), </w:t>
      </w:r>
    </w:p>
    <w:p w14:paraId="7827A539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d) cele ochrony środowiska ustanowione na szczeblu międzynarodowym, wspólnotowym </w:t>
      </w:r>
    </w:p>
    <w:p w14:paraId="23FA77B7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i krajowym, istotne z punktu widzenia projektowanego dokumentu, oraz sposoby, w jakich te </w:t>
      </w:r>
    </w:p>
    <w:p w14:paraId="5ACF72A2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cele i inne problemy środowiska zostały uwzględnione podczas opracowywania dokumentu,  </w:t>
      </w:r>
    </w:p>
    <w:p w14:paraId="636D91C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e) przewidywane znaczące oddziaływania, w tym oddziaływania bezpośrednie, pośrednie, </w:t>
      </w:r>
    </w:p>
    <w:p w14:paraId="216B6A76" w14:textId="65896B58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wtórne, skumulowane, krótkoterminowe, średnioterminowe i długoterminowe, stałe </w:t>
      </w:r>
      <w:r w:rsidRPr="00324D34">
        <w:rPr>
          <w:rFonts w:ascii="Calibri Light" w:hAnsi="Calibri Light" w:cs="Calibri Light"/>
        </w:rPr>
        <w:br/>
        <w:t xml:space="preserve">i chwilowe oraz pozytywne i negatywne, na cele i przedmiot ochrony obszaru Natura 2000 oraz </w:t>
      </w:r>
    </w:p>
    <w:p w14:paraId="30DFFC52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integralność tego obszaru, a także na środowisko, a w szczególności na: różnorodność </w:t>
      </w:r>
    </w:p>
    <w:p w14:paraId="1BDFAC42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biologiczną, ludzi, zwierzęta, rośliny, wodę, powietrze, powierzchnię ziemi, krajobraz, klimat, </w:t>
      </w:r>
    </w:p>
    <w:p w14:paraId="6EE02AF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zasoby naturalne, zabytki, dobra materialne, z uwzględnieniem zależności między tymi </w:t>
      </w:r>
    </w:p>
    <w:p w14:paraId="28DDB23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elementami środowiska i między oddziaływaniami na te elementy; </w:t>
      </w:r>
    </w:p>
    <w:p w14:paraId="5C0A589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3) przedstawiać: </w:t>
      </w:r>
    </w:p>
    <w:p w14:paraId="13F69C8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a) rozwiązania mające na celu zapobieganie, ograniczanie lub kompensację przyrodniczą </w:t>
      </w:r>
    </w:p>
    <w:p w14:paraId="76E00643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negatywnych oddziaływań na środowisko, mogących być rezultatem realizacji projektowanego </w:t>
      </w:r>
    </w:p>
    <w:p w14:paraId="0B5D380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dokumentu, w szczególności na cele i przedmiot ochrony obszaru Natura 2000 oraz </w:t>
      </w:r>
    </w:p>
    <w:p w14:paraId="123ADF14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integralność tego obszaru, </w:t>
      </w:r>
    </w:p>
    <w:p w14:paraId="778CABC6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b) biorąc pod uwagę cele i geograficzny zasięg dokumentu oraz cele i przedmiot ochrony </w:t>
      </w:r>
    </w:p>
    <w:p w14:paraId="6AA6BCE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obszaru Natura 2000 oraz integralność tego obszaru — rozwiązania alternatywne do </w:t>
      </w:r>
    </w:p>
    <w:p w14:paraId="19A981AC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rozwiązań zawartych w projektowanym dokumencie wraz z uzasadnieniem ich wyboru oraz </w:t>
      </w:r>
    </w:p>
    <w:p w14:paraId="16E06D37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opis metod dokonania oceny prowadzącej do tego wyboru albo wyjaśnienie braku rozwiązań </w:t>
      </w:r>
    </w:p>
    <w:p w14:paraId="3ACAA6A1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alternatywnych, w tym wskazania napotkanych trudności wynikających z niedostatków techniki </w:t>
      </w:r>
    </w:p>
    <w:p w14:paraId="0B674B8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lub luk we współczesnej wiedzy. </w:t>
      </w:r>
    </w:p>
    <w:p w14:paraId="14CA2AA1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Ponadto w Prognozie oddziaływania na środowisko należy uwzględnić: </w:t>
      </w:r>
    </w:p>
    <w:p w14:paraId="5AC0BDF5" w14:textId="201E369D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a)  określenie zasięgu znaczących oddziaływań generowanych ustaleniami projektu </w:t>
      </w:r>
    </w:p>
    <w:p w14:paraId="2F445425" w14:textId="7AF3FA84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>dokumentu,</w:t>
      </w:r>
    </w:p>
    <w:p w14:paraId="63CD9F17" w14:textId="54D0C7F6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b) identyfikację analizę i ocenę oddziaływań generowanych ustaleniami projektu </w:t>
      </w:r>
    </w:p>
    <w:p w14:paraId="625D13FD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dokumentu na zasoby, twory i składniki przyrody, a także cele ochrony przyrody wymienione </w:t>
      </w:r>
    </w:p>
    <w:p w14:paraId="27D4BA90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 art. 2 ustawy z dnia 16 kwietnia 2004 r. o ochronie przyrody, w szczególności analizując </w:t>
      </w:r>
    </w:p>
    <w:p w14:paraId="2705DE23" w14:textId="597F3524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>wpływ na:  - ochronę przyrody w tym cele utworzenia obszarów chronionego krajobrazu, - cele ochrony rezerwatów przyrody, - ochronę obszarów Natura 2000,</w:t>
      </w:r>
    </w:p>
    <w:p w14:paraId="36E0AC22" w14:textId="54BB0D9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c) wnioskowanie, czy ustalenia dokumentu planistycznego nie spowodują działań </w:t>
      </w:r>
    </w:p>
    <w:p w14:paraId="6438784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wymienionych w art. 33 ust. 1 ustawy o ochronie przyrody, oraz czy nie zachodzą przesłanki </w:t>
      </w:r>
    </w:p>
    <w:p w14:paraId="656C2E03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zawarte w art. 34 ww. ustawy. </w:t>
      </w:r>
    </w:p>
    <w:p w14:paraId="022E1597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Prognoza oddziaływania na środowisko, powinna dodatkowo zawierać: </w:t>
      </w:r>
    </w:p>
    <w:p w14:paraId="3CFEF5E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1) Opis lokalizacji terenów objętych przedmiotowym projektem Strategii względem: </w:t>
      </w:r>
    </w:p>
    <w:p w14:paraId="1C2D8E8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• głównych zbiorników wód podziemnych, </w:t>
      </w:r>
    </w:p>
    <w:p w14:paraId="1AC153B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• ujęć wód i ich stref ochronnych (z uwzględnieniem zakazów i nakazów obowiązujących </w:t>
      </w:r>
    </w:p>
    <w:p w14:paraId="05B6682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 tych strefach), </w:t>
      </w:r>
    </w:p>
    <w:p w14:paraId="1E0BC633" w14:textId="00267B80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• terenów szczególnego zagrożenia powodzią (ze wskazaniem, że założenia projektu są zgodne z warunkami korzystania z tych obszarów). </w:t>
      </w:r>
    </w:p>
    <w:p w14:paraId="44BF5510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>2) Identyfikację Jednolitych Części Wód Powierzchniowych i Podziemnych („</w:t>
      </w:r>
      <w:proofErr w:type="spellStart"/>
      <w:r w:rsidRPr="00324D34">
        <w:rPr>
          <w:rFonts w:ascii="Calibri Light" w:hAnsi="Calibri Light" w:cs="Calibri Light"/>
        </w:rPr>
        <w:t>JCWP</w:t>
      </w:r>
      <w:proofErr w:type="spellEnd"/>
      <w:r w:rsidRPr="00324D34">
        <w:rPr>
          <w:rFonts w:ascii="Calibri Light" w:hAnsi="Calibri Light" w:cs="Calibri Light"/>
        </w:rPr>
        <w:t xml:space="preserve">”                   </w:t>
      </w:r>
    </w:p>
    <w:p w14:paraId="7B2F2C0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>i „</w:t>
      </w:r>
      <w:proofErr w:type="spellStart"/>
      <w:r w:rsidRPr="00324D34">
        <w:rPr>
          <w:rFonts w:ascii="Calibri Light" w:hAnsi="Calibri Light" w:cs="Calibri Light"/>
        </w:rPr>
        <w:t>JCWPd</w:t>
      </w:r>
      <w:proofErr w:type="spellEnd"/>
      <w:r w:rsidRPr="00324D34">
        <w:rPr>
          <w:rFonts w:ascii="Calibri Light" w:hAnsi="Calibri Light" w:cs="Calibri Light"/>
        </w:rPr>
        <w:t xml:space="preserve">”) dla terenów objętych projektem Strategii wraz ze wskazaniem ustalonych dla </w:t>
      </w:r>
    </w:p>
    <w:p w14:paraId="5BB964A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nich celów środowiskowych. </w:t>
      </w:r>
    </w:p>
    <w:p w14:paraId="72585A86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3) Wskazanie terenów, które ze względu na planowany sposób zagospodarowania będą </w:t>
      </w:r>
    </w:p>
    <w:p w14:paraId="4295B56D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mogły mieć wpływ na cele środowiskowe </w:t>
      </w:r>
      <w:proofErr w:type="spellStart"/>
      <w:r w:rsidRPr="00324D34">
        <w:rPr>
          <w:rFonts w:ascii="Calibri Light" w:hAnsi="Calibri Light" w:cs="Calibri Light"/>
        </w:rPr>
        <w:t>JCW</w:t>
      </w:r>
      <w:proofErr w:type="spellEnd"/>
      <w:r w:rsidRPr="00324D34">
        <w:rPr>
          <w:rFonts w:ascii="Calibri Light" w:hAnsi="Calibri Light" w:cs="Calibri Light"/>
        </w:rPr>
        <w:t xml:space="preserve">. </w:t>
      </w:r>
    </w:p>
    <w:p w14:paraId="045DDC0F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4) Zidentyfikowanie oddziaływań dopuszczonych rozwiązań Strategii, mających wpływ na </w:t>
      </w:r>
    </w:p>
    <w:p w14:paraId="1FCFED8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cele środowiskowe. </w:t>
      </w:r>
    </w:p>
    <w:p w14:paraId="06D8828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5) Ocenę wpływu realizacji przedmiotowych rozwiązań na wskazane cele środowiskowe. </w:t>
      </w:r>
    </w:p>
    <w:p w14:paraId="3B1536A3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6) Wskazanie środków minimalizujących zidentyfikowane oddziaływania. </w:t>
      </w:r>
    </w:p>
    <w:p w14:paraId="37DDD5C5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7) Przedstawienie planowanych rozwiązań związanych z gospodarką wodną. </w:t>
      </w:r>
    </w:p>
    <w:p w14:paraId="545EB624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8) Opis wpływu przewidywanego zagospodarowania terenu (terenów) związanego </w:t>
      </w:r>
    </w:p>
    <w:p w14:paraId="1A2FBB83" w14:textId="33E8BA66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z projektem dokumentu na krajobraz, czyli postrzeganą przez ludzi przestrzeń, </w:t>
      </w:r>
    </w:p>
    <w:p w14:paraId="343951DA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zawierającą elementy przyrodnicze lub wytwory cywilizacji, ukształtowaną w wyniku </w:t>
      </w:r>
    </w:p>
    <w:p w14:paraId="1605FA0E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działania czynników naturalnych lub też działalności człowieka. </w:t>
      </w:r>
    </w:p>
    <w:p w14:paraId="626A8B87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9) Opis oddziaływania przewidywanego zagospodarowania terenów związanych z projektem </w:t>
      </w:r>
    </w:p>
    <w:p w14:paraId="2C779A54" w14:textId="77777777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Strategii na klimat oraz wskazać działania, które będą sprzyjały adaptacji do zmian </w:t>
      </w:r>
    </w:p>
    <w:p w14:paraId="45FA14E9" w14:textId="03684BA8" w:rsidR="00752047" w:rsidRPr="00324D34" w:rsidRDefault="00752047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>klimatu.</w:t>
      </w:r>
    </w:p>
    <w:p w14:paraId="25F75E0D" w14:textId="77777777" w:rsidR="00316F46" w:rsidRPr="00324D34" w:rsidRDefault="00316F46" w:rsidP="00752047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  <w:b/>
          <w:bCs/>
          <w:color w:val="EE0000"/>
        </w:rPr>
      </w:pPr>
    </w:p>
    <w:p w14:paraId="290764E9" w14:textId="6644C9A7" w:rsidR="0016360B" w:rsidRPr="00324D34" w:rsidRDefault="001B44BE" w:rsidP="00752047">
      <w:pPr>
        <w:pStyle w:val="Akapitzlist"/>
        <w:numPr>
          <w:ilvl w:val="0"/>
          <w:numId w:val="7"/>
        </w:numPr>
        <w:spacing w:after="0" w:line="24" w:lineRule="atLeast"/>
        <w:jc w:val="both"/>
        <w:rPr>
          <w:rFonts w:ascii="Calibri Light" w:hAnsi="Calibri Light" w:cs="Calibri Light"/>
          <w:b/>
          <w:bCs/>
        </w:rPr>
      </w:pPr>
      <w:r w:rsidRPr="00324D34">
        <w:rPr>
          <w:rFonts w:ascii="Calibri Light" w:hAnsi="Calibri Light" w:cs="Calibri Light"/>
          <w:b/>
          <w:bCs/>
        </w:rPr>
        <w:t>Podkarpacki Powiatowy Inspektor Sanitarny w Rzeszowie</w:t>
      </w:r>
    </w:p>
    <w:p w14:paraId="27748541" w14:textId="7FADECF9" w:rsidR="001B44BE" w:rsidRPr="00324D34" w:rsidRDefault="001B44BE" w:rsidP="00C0258A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 xml:space="preserve">W odpowiedzi na pismo Wójta Gminy Tuszów Narodowy w sprawie uzgodnienia zakresu </w:t>
      </w:r>
      <w:r w:rsidRPr="00324D34">
        <w:rPr>
          <w:rFonts w:ascii="Calibri Light" w:hAnsi="Calibri Light" w:cs="Calibri Light"/>
        </w:rPr>
        <w:br/>
        <w:t xml:space="preserve">i stopnia szczegółowości informacji wymaganych w Prognozie oddziaływania na środowisko sporządzanej do projektu Strategii Rozwoju Gminy Tuszów Narodowy na lata 2025 – 2035 Podkarpacki Powiatowy Inspektor Sanitarny w Rzeszowie pismem z dnia 15.07.2025 r. </w:t>
      </w:r>
      <w:proofErr w:type="spellStart"/>
      <w:r w:rsidRPr="00324D34">
        <w:rPr>
          <w:rFonts w:ascii="Calibri Light" w:hAnsi="Calibri Light" w:cs="Calibri Light"/>
        </w:rPr>
        <w:t>syg</w:t>
      </w:r>
      <w:proofErr w:type="spellEnd"/>
      <w:r w:rsidRPr="00324D34">
        <w:rPr>
          <w:rFonts w:ascii="Calibri Light" w:hAnsi="Calibri Light" w:cs="Calibri Light"/>
        </w:rPr>
        <w:t xml:space="preserve">. </w:t>
      </w:r>
      <w:proofErr w:type="spellStart"/>
      <w:r w:rsidRPr="00324D34">
        <w:rPr>
          <w:rFonts w:ascii="Calibri Light" w:hAnsi="Calibri Light" w:cs="Calibri Light"/>
        </w:rPr>
        <w:t>SNZ.9020.16.25.JB</w:t>
      </w:r>
      <w:proofErr w:type="spellEnd"/>
      <w:r w:rsidRPr="00324D34">
        <w:rPr>
          <w:rFonts w:ascii="Calibri Light" w:hAnsi="Calibri Light" w:cs="Calibri Light"/>
        </w:rPr>
        <w:t xml:space="preserve"> wskazał zakres ww. prognozy w oparciu o zapis art. 51 ustęp 2 i artykuł 52 ustawy z dnia 3 października 2008 r.  </w:t>
      </w:r>
      <w:r w:rsidRPr="001B44BE">
        <w:rPr>
          <w:rFonts w:ascii="Calibri Light" w:hAnsi="Calibri Light" w:cs="Calibri Light"/>
        </w:rPr>
        <w:t>o udostępnianiu informacji o środowisku i jego ochronie, udziale społeczeństwa w ochronie środowiska oraz o ocenach oddziaływania na środowisko (Dz. U.  z 2024 r., poz. 1112 ze zm.)</w:t>
      </w:r>
      <w:r w:rsidR="00C0258A" w:rsidRPr="00324D34">
        <w:rPr>
          <w:rFonts w:ascii="Calibri Light" w:hAnsi="Calibri Light" w:cs="Calibri Light"/>
        </w:rPr>
        <w:t>.</w:t>
      </w:r>
    </w:p>
    <w:p w14:paraId="2C4EA137" w14:textId="77777777" w:rsidR="00C0258A" w:rsidRPr="00324D34" w:rsidRDefault="00C0258A" w:rsidP="00C0258A">
      <w:pPr>
        <w:pStyle w:val="Akapitzlist"/>
        <w:spacing w:after="0" w:line="24" w:lineRule="atLeast"/>
        <w:ind w:left="770"/>
        <w:jc w:val="both"/>
        <w:rPr>
          <w:rFonts w:ascii="Calibri Light" w:hAnsi="Calibri Light" w:cs="Calibri Light"/>
        </w:rPr>
      </w:pPr>
    </w:p>
    <w:p w14:paraId="56B806CF" w14:textId="77777777" w:rsidR="0016360B" w:rsidRPr="00324D34" w:rsidRDefault="0016360B" w:rsidP="0016360B">
      <w:pPr>
        <w:jc w:val="both"/>
        <w:rPr>
          <w:rFonts w:ascii="Calibri Light" w:hAnsi="Calibri Light" w:cs="Calibri Light"/>
        </w:rPr>
      </w:pPr>
    </w:p>
    <w:p w14:paraId="6A9EA39A" w14:textId="416DB189" w:rsidR="001B44BE" w:rsidRPr="00324D34" w:rsidRDefault="00A45071" w:rsidP="000F075A">
      <w:pPr>
        <w:pStyle w:val="Legenda"/>
        <w:ind w:firstLine="709"/>
        <w:jc w:val="both"/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sectPr w:rsidR="001B44BE" w:rsidRPr="00324D3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 xml:space="preserve">Informacja o wynikach konsultacji: w toku konsultacji społecznych w wyznaczonym terminie wpłynął </w:t>
      </w:r>
      <w:r w:rsidR="00FD7AC1"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dwa</w:t>
      </w:r>
      <w:r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 xml:space="preserve"> formularz</w:t>
      </w:r>
      <w:r w:rsidR="00FD7AC1"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e</w:t>
      </w:r>
      <w:r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 xml:space="preserve"> z uwagami dotyczącymi treści projektu „Strategii Rozwoju Gminy Tuszów Narodowy na lata 2025-2035”</w:t>
      </w:r>
      <w:r w:rsid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 xml:space="preserve">, uwagi </w:t>
      </w:r>
      <w:r w:rsidR="00C708BB" w:rsidRP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Zesp</w:t>
      </w:r>
      <w:r w:rsid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 xml:space="preserve">ołu </w:t>
      </w:r>
      <w:r w:rsidR="00C708BB" w:rsidRP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doradczo</w:t>
      </w:r>
      <w:r w:rsid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-</w:t>
      </w:r>
      <w:r w:rsidR="00C708BB" w:rsidRP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konsultacyjn</w:t>
      </w:r>
      <w:r w:rsid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ego</w:t>
      </w:r>
      <w:r w:rsidR="00C708BB" w:rsidRP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, powołanego w gminie ds. strategii</w:t>
      </w:r>
      <w:r w:rsidR="00C708BB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 xml:space="preserve">  </w:t>
      </w:r>
      <w:r w:rsidR="000F075A"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oraz odpowiedź z Państwowego Gospodarstwa Wodnego Wody Polskie Dyrektor Regionalnego Zarządu Gospodarki Wodnej w Krakowie w zakresie zaleceń w uzupełnieniu treści projektu Strategii</w:t>
      </w:r>
      <w:r w:rsidRPr="00324D34">
        <w:rPr>
          <w:rFonts w:ascii="Calibri Light" w:hAnsi="Calibri Light" w:cs="Calibri Light"/>
          <w:i w:val="0"/>
          <w:iCs w:val="0"/>
          <w:color w:val="080A0C"/>
          <w:sz w:val="22"/>
          <w:szCs w:val="22"/>
        </w:rPr>
        <w:t>.  Rozstrzygnięcie uwag przedstawiono w poniższej tabeli.</w:t>
      </w:r>
    </w:p>
    <w:p w14:paraId="5D48C8AC" w14:textId="57810A32" w:rsidR="0016360B" w:rsidRPr="00324D34" w:rsidRDefault="0016360B" w:rsidP="0016360B">
      <w:pPr>
        <w:pStyle w:val="Legenda"/>
        <w:rPr>
          <w:rFonts w:ascii="Calibri Light" w:hAnsi="Calibri Light" w:cs="Calibri Light"/>
          <w:i w:val="0"/>
          <w:iCs w:val="0"/>
          <w:color w:val="080A0C"/>
        </w:rPr>
      </w:pPr>
      <w:r w:rsidRPr="00324D34">
        <w:rPr>
          <w:rFonts w:ascii="Calibri Light" w:hAnsi="Calibri Light" w:cs="Calibri Light"/>
          <w:i w:val="0"/>
          <w:iCs w:val="0"/>
          <w:color w:val="080A0C"/>
        </w:rPr>
        <w:t xml:space="preserve">Tabela </w:t>
      </w:r>
      <w:r w:rsidRPr="00324D34">
        <w:rPr>
          <w:rFonts w:ascii="Calibri Light" w:hAnsi="Calibri Light" w:cs="Calibri Light"/>
          <w:i w:val="0"/>
          <w:iCs w:val="0"/>
          <w:color w:val="080A0C"/>
        </w:rPr>
        <w:fldChar w:fldCharType="begin"/>
      </w:r>
      <w:r w:rsidRPr="00324D34">
        <w:rPr>
          <w:rFonts w:ascii="Calibri Light" w:hAnsi="Calibri Light" w:cs="Calibri Light"/>
          <w:i w:val="0"/>
          <w:iCs w:val="0"/>
          <w:color w:val="080A0C"/>
        </w:rPr>
        <w:instrText xml:space="preserve"> SEQ Tabela \* ARABIC </w:instrText>
      </w:r>
      <w:r w:rsidRPr="00324D34">
        <w:rPr>
          <w:rFonts w:ascii="Calibri Light" w:hAnsi="Calibri Light" w:cs="Calibri Light"/>
          <w:i w:val="0"/>
          <w:iCs w:val="0"/>
          <w:color w:val="080A0C"/>
        </w:rPr>
        <w:fldChar w:fldCharType="separate"/>
      </w:r>
      <w:r w:rsidRPr="00324D34">
        <w:rPr>
          <w:rFonts w:ascii="Calibri Light" w:hAnsi="Calibri Light" w:cs="Calibri Light"/>
          <w:i w:val="0"/>
          <w:iCs w:val="0"/>
          <w:noProof/>
          <w:color w:val="080A0C"/>
        </w:rPr>
        <w:t>1</w:t>
      </w:r>
      <w:r w:rsidRPr="00324D34">
        <w:rPr>
          <w:rFonts w:ascii="Calibri Light" w:hAnsi="Calibri Light" w:cs="Calibri Light"/>
          <w:i w:val="0"/>
          <w:iCs w:val="0"/>
          <w:color w:val="080A0C"/>
        </w:rPr>
        <w:fldChar w:fldCharType="end"/>
      </w:r>
      <w:r w:rsidRPr="00324D34">
        <w:rPr>
          <w:rFonts w:ascii="Calibri Light" w:hAnsi="Calibri Light" w:cs="Calibri Light"/>
          <w:i w:val="0"/>
          <w:iCs w:val="0"/>
          <w:color w:val="080A0C"/>
        </w:rPr>
        <w:t>: Podsumowanie uwag zgłoszonych w toku konsultacji społecznych wraz ze stanowiskiem gminy/rozstrzygnięciem.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5"/>
        <w:gridCol w:w="2036"/>
        <w:gridCol w:w="3556"/>
        <w:gridCol w:w="1395"/>
        <w:gridCol w:w="1468"/>
        <w:gridCol w:w="4722"/>
      </w:tblGrid>
      <w:tr w:rsidR="003905E5" w:rsidRPr="00324D34" w14:paraId="54DB0148" w14:textId="77777777" w:rsidTr="008D50E3">
        <w:tc>
          <w:tcPr>
            <w:tcW w:w="815" w:type="dxa"/>
            <w:shd w:val="clear" w:color="auto" w:fill="B4C6E7" w:themeFill="accent1" w:themeFillTint="66"/>
          </w:tcPr>
          <w:p w14:paraId="222F1C72" w14:textId="37ACEE31" w:rsidR="001B44BE" w:rsidRPr="00324D34" w:rsidRDefault="001B44BE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2036" w:type="dxa"/>
            <w:shd w:val="clear" w:color="auto" w:fill="B4C6E7" w:themeFill="accent1" w:themeFillTint="66"/>
          </w:tcPr>
          <w:p w14:paraId="0463065A" w14:textId="3D337D0C" w:rsidR="001B44BE" w:rsidRPr="00324D34" w:rsidRDefault="001B44BE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Część dokumentu, do którego odnosi się uwaga</w:t>
            </w:r>
          </w:p>
        </w:tc>
        <w:tc>
          <w:tcPr>
            <w:tcW w:w="3556" w:type="dxa"/>
            <w:shd w:val="clear" w:color="auto" w:fill="B4C6E7" w:themeFill="accent1" w:themeFillTint="66"/>
          </w:tcPr>
          <w:p w14:paraId="65F7625D" w14:textId="6245B679" w:rsidR="001B44BE" w:rsidRPr="00324D34" w:rsidRDefault="001B44BE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Propozycja zmiany</w:t>
            </w:r>
          </w:p>
        </w:tc>
        <w:tc>
          <w:tcPr>
            <w:tcW w:w="1395" w:type="dxa"/>
            <w:shd w:val="clear" w:color="auto" w:fill="B4C6E7" w:themeFill="accent1" w:themeFillTint="66"/>
          </w:tcPr>
          <w:p w14:paraId="5E85886A" w14:textId="416F8D41" w:rsidR="001B44BE" w:rsidRPr="00324D34" w:rsidRDefault="001B44BE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Podmiot wnoszący</w:t>
            </w:r>
          </w:p>
        </w:tc>
        <w:tc>
          <w:tcPr>
            <w:tcW w:w="1468" w:type="dxa"/>
            <w:shd w:val="clear" w:color="auto" w:fill="B4C6E7" w:themeFill="accent1" w:themeFillTint="66"/>
          </w:tcPr>
          <w:p w14:paraId="43CF234C" w14:textId="45D21B8D" w:rsidR="001B44BE" w:rsidRPr="00324D34" w:rsidRDefault="001B44BE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Rozstrzygnięcie</w:t>
            </w:r>
          </w:p>
        </w:tc>
        <w:tc>
          <w:tcPr>
            <w:tcW w:w="4722" w:type="dxa"/>
            <w:shd w:val="clear" w:color="auto" w:fill="B4C6E7" w:themeFill="accent1" w:themeFillTint="66"/>
          </w:tcPr>
          <w:p w14:paraId="7C89FDD0" w14:textId="5B3AB3F1" w:rsidR="001B44BE" w:rsidRPr="00324D34" w:rsidRDefault="001B44BE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Uzasadnienie</w:t>
            </w:r>
          </w:p>
        </w:tc>
      </w:tr>
      <w:tr w:rsidR="003905E5" w:rsidRPr="00324D34" w14:paraId="7DBC2C5E" w14:textId="77777777" w:rsidTr="008D50E3">
        <w:tc>
          <w:tcPr>
            <w:tcW w:w="815" w:type="dxa"/>
          </w:tcPr>
          <w:p w14:paraId="70CD1692" w14:textId="77777777" w:rsidR="001B44BE" w:rsidRPr="00324D34" w:rsidRDefault="001B44BE" w:rsidP="00C0258A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5733EED0" w14:textId="77777777" w:rsidR="009D23FD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 DIAGNOZA SYTUACJI SPOŁECZNEJ, GOSPODARCZEJ I PRZESTRZENNEJ GMINY:</w:t>
            </w:r>
          </w:p>
          <w:p w14:paraId="4B4285BD" w14:textId="77777777" w:rsidR="001B44BE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Rozdziały: 2 Demografia, 5 Mieszkalnictwo i 13 Finanse publiczne</w:t>
            </w:r>
          </w:p>
          <w:p w14:paraId="0205F754" w14:textId="77777777" w:rsidR="00324D34" w:rsidRPr="00324D34" w:rsidRDefault="00324D34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9EE043E" w14:textId="77777777" w:rsidR="00324D34" w:rsidRPr="00324D34" w:rsidRDefault="00324D34" w:rsidP="00324D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06E7E311" w14:textId="2B1AE01B" w:rsidR="00324D34" w:rsidRPr="00324D34" w:rsidRDefault="00324D34" w:rsidP="00324D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4</w:t>
            </w:r>
          </w:p>
        </w:tc>
        <w:tc>
          <w:tcPr>
            <w:tcW w:w="3556" w:type="dxa"/>
          </w:tcPr>
          <w:p w14:paraId="4283F8C5" w14:textId="77777777" w:rsidR="001B44BE" w:rsidRPr="00324D34" w:rsidRDefault="00324D34" w:rsidP="000F075A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„W związku z planowaną inwestycją wzywamy do realizacji zapisów miejscowego planu zagospodarowania przestrzennego dla miejscowości Sarnów i Czajkowa (Uchwała Rady Gminy nr XXXVII/289/2010).</w:t>
            </w:r>
          </w:p>
          <w:p w14:paraId="5C5F2F26" w14:textId="24C08981" w:rsidR="00324D34" w:rsidRPr="00324D34" w:rsidRDefault="00324D34" w:rsidP="00324D34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Składamy wniosek do zmian w zapisach ETAP II IMPLEMENTACYJNO-</w:t>
            </w:r>
            <w:proofErr w:type="spellStart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STARTEGICZNY</w:t>
            </w:r>
            <w:proofErr w:type="spellEnd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Strategii Rozwoju Gminy Tuszów Narodowy na lata 2025-2035 – ujęcie w strategii jako priorytet 4. Projekty strategiczne, wykaz planowanych inwestycji uzbrojenia terenu objętego uchwałą nr XXXVII/289/2010 wraz z infrastrukturą towarzyszącą.</w:t>
            </w:r>
          </w:p>
          <w:p w14:paraId="08FEB8C1" w14:textId="48CB04DD" w:rsidR="00324D34" w:rsidRPr="00324D34" w:rsidRDefault="00324D34" w:rsidP="00324D34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</w:p>
        </w:tc>
        <w:tc>
          <w:tcPr>
            <w:tcW w:w="1395" w:type="dxa"/>
          </w:tcPr>
          <w:p w14:paraId="2F0272B8" w14:textId="2B534042" w:rsidR="001B44BE" w:rsidRPr="00324D34" w:rsidRDefault="00A45071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EUROHOME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DM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F.R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. z siedzibą ul. Nowa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9a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w Mielcu 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br/>
              <w:t xml:space="preserve">i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EUROHOME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Beata Nowak z siedzibą Al. Niepodległości 11/12 w Mielcu</w:t>
            </w:r>
          </w:p>
        </w:tc>
        <w:tc>
          <w:tcPr>
            <w:tcW w:w="1468" w:type="dxa"/>
          </w:tcPr>
          <w:p w14:paraId="0BF7D5F0" w14:textId="749DFD01" w:rsidR="001B44BE" w:rsidRPr="00324D34" w:rsidRDefault="000F075A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Odrzucono</w:t>
            </w:r>
          </w:p>
        </w:tc>
        <w:tc>
          <w:tcPr>
            <w:tcW w:w="4722" w:type="dxa"/>
          </w:tcPr>
          <w:p w14:paraId="12CF8A7F" w14:textId="001CD248" w:rsidR="009D23FD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Projekt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zawiera zapisy odwołujące się do treści miejscowego planu zagospodarowania przestrzennego dla miejscowości Sarnów i Czajkowa (Uchwała Rady Gminy nr XXXVII/289/2010) tu m.in. w rozdziałach: </w:t>
            </w:r>
          </w:p>
          <w:p w14:paraId="542008B9" w14:textId="77777777" w:rsidR="009D23FD" w:rsidRPr="009D23FD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9D23FD">
              <w:rPr>
                <w:rFonts w:ascii="Calibri Light" w:hAnsi="Calibri Light" w:cs="Calibri Light"/>
                <w:sz w:val="20"/>
                <w:szCs w:val="20"/>
              </w:rPr>
              <w:t>ETAP I DIAGNOZA SYTUACJI SPOŁECZNEJ, GOSPODARCZEJ I PRZESTRZENNEJ GMINY:</w:t>
            </w:r>
          </w:p>
          <w:p w14:paraId="60DAD1BF" w14:textId="59D4B41E" w:rsidR="009D23FD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5. Mieszkalnictwo</w:t>
            </w:r>
          </w:p>
          <w:p w14:paraId="6B7A50C0" w14:textId="21830B49" w:rsidR="009D23FD" w:rsidRPr="009D23FD" w:rsidRDefault="009D23FD" w:rsidP="009D23F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</w:t>
            </w:r>
            <w:r w:rsidRPr="009D23F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Tereny w Sarnowie i </w:t>
            </w:r>
            <w:proofErr w:type="spellStart"/>
            <w:r w:rsidRPr="009D23F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Czajkowej</w:t>
            </w:r>
            <w:proofErr w:type="spellEnd"/>
            <w:r w:rsidRPr="009D23F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zostały zaplanowane z myślą o perspektywicznej zabudowie mieszkaniowej, ze względu na dostępność komunikacyjną, pozytywne uwarunkowania geotechniczne i atrakcyjność otoczenia. Wspomniane miejscowości położone w bliskiej odległości od Mielca i obwodnicy, co zwiększa ich atrakcyjność pod kątem komunikacyjnym. Dodatkowo otoczenie lasów sosnowych i atuty przyrodnicze stwarzają idealne warunki bytowania dla przyszłych mieszkańców.</w:t>
            </w: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”</w:t>
            </w:r>
          </w:p>
          <w:p w14:paraId="6195CF77" w14:textId="77777777" w:rsidR="002D47D6" w:rsidRDefault="002D47D6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F557D57" w14:textId="270E1058" w:rsidR="009D23FD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695227F6" w14:textId="7310FABF" w:rsidR="009D23FD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6. </w:t>
            </w:r>
            <w:bookmarkStart w:id="8" w:name="_Toc200525840"/>
            <w:bookmarkStart w:id="9" w:name="_Toc203500320"/>
            <w:r w:rsidRPr="00324D34">
              <w:rPr>
                <w:rFonts w:ascii="Calibri Light" w:hAnsi="Calibri Light" w:cs="Calibri Light"/>
                <w:sz w:val="20"/>
                <w:szCs w:val="20"/>
              </w:rPr>
              <w:t>Korelacja strategii rozwoju gminy z dokumentami wyższego rzędu</w:t>
            </w:r>
            <w:bookmarkEnd w:id="8"/>
            <w:bookmarkEnd w:id="9"/>
            <w:r w:rsidRPr="00324D34">
              <w:rPr>
                <w:rFonts w:ascii="Calibri Light" w:hAnsi="Calibri Light" w:cs="Calibri Light"/>
                <w:sz w:val="20"/>
                <w:szCs w:val="20"/>
              </w:rPr>
              <w:t>, tabela</w:t>
            </w:r>
            <w:bookmarkStart w:id="10" w:name="_Toc200525862"/>
            <w:bookmarkStart w:id="11" w:name="_Toc204781833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fldChar w:fldCharType="begin"/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instrText xml:space="preserve"> SEQ Tabela \* ARABIC </w:instrTex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fldChar w:fldCharType="separate"/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>34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fldChar w:fldCharType="end"/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>: Korelacja założeń Strategii z dokumentami wyższego rzędu</w:t>
            </w:r>
            <w:bookmarkEnd w:id="10"/>
            <w:bookmarkEnd w:id="11"/>
            <w:r w:rsidRPr="00324D34">
              <w:rPr>
                <w:rFonts w:ascii="Calibri Light" w:hAnsi="Calibri Light" w:cs="Calibri Light"/>
                <w:sz w:val="20"/>
                <w:szCs w:val="20"/>
              </w:rPr>
              <w:t>, wiersz 17: Miejscowe plany zagospodarowania przestrzennego.</w:t>
            </w:r>
          </w:p>
          <w:p w14:paraId="0C892DC7" w14:textId="77777777" w:rsidR="009D23FD" w:rsidRPr="00324D34" w:rsidRDefault="009D23FD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6E01F14" w14:textId="5662CEE2" w:rsidR="00324D34" w:rsidRPr="00324D34" w:rsidRDefault="009D23FD" w:rsidP="00324D34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Projekt dokumentu zawiera również </w:t>
            </w:r>
            <w:r w:rsidR="00324D34" w:rsidRPr="00324D34">
              <w:rPr>
                <w:rFonts w:ascii="Calibri Light" w:hAnsi="Calibri Light" w:cs="Calibri Light"/>
                <w:sz w:val="20"/>
                <w:szCs w:val="20"/>
              </w:rPr>
              <w:t xml:space="preserve">zapis w rozdziale </w:t>
            </w:r>
            <w:bookmarkStart w:id="12" w:name="_Toc141046926"/>
            <w:bookmarkStart w:id="13" w:name="_Toc200525835"/>
            <w:bookmarkStart w:id="14" w:name="_Toc203500316"/>
            <w:r w:rsidR="00324D34" w:rsidRPr="00324D34">
              <w:rPr>
                <w:rFonts w:ascii="Calibri Light" w:hAnsi="Calibri Light" w:cs="Calibri Light"/>
                <w:sz w:val="20"/>
                <w:szCs w:val="20"/>
              </w:rPr>
              <w:t>4. Projekty strategiczne, wykaz planowanych inwestycji</w:t>
            </w:r>
            <w:bookmarkEnd w:id="12"/>
            <w:bookmarkEnd w:id="13"/>
            <w:bookmarkEnd w:id="14"/>
          </w:p>
          <w:p w14:paraId="545503AD" w14:textId="5D4D2220" w:rsidR="009D23FD" w:rsidRPr="00324D34" w:rsidRDefault="00324D34" w:rsidP="009D23F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Wskazujący na projekt nr 2 „Uzbrojenie terenów inwestycyjnych pod budownictwo mieszkaniowe”, w ramach którego zaplanowano uzbrojenie terenów inwestycyjnych na obszarze gminy Tuszów Narodowy, zatem w tym również Sarnowa i Czajkowa.</w:t>
            </w:r>
          </w:p>
          <w:p w14:paraId="57558AB9" w14:textId="1A3FC042" w:rsidR="000F075A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Propozycję uzupełnień odrzucono, ze względu na następujące argumenty:</w:t>
            </w:r>
          </w:p>
          <w:p w14:paraId="07B7B9C5" w14:textId="77777777" w:rsidR="000F075A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1.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ab/>
              <w:t>Strategia rozwoju gminy to dokument określający i sygnalizujący kierunki rozwoju społecznego, gospodarczego i przestrzennego;</w:t>
            </w:r>
          </w:p>
          <w:p w14:paraId="2E5E76E3" w14:textId="77777777" w:rsidR="000F075A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2.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ab/>
              <w:t xml:space="preserve">Konkretyzacja zapisów w zakresie planistyki przestrzennej zawarta jest w dokumentach tj.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, Studium uwarunkowań i kierunków zagospodarowania przestrzennego </w:t>
            </w:r>
          </w:p>
          <w:p w14:paraId="79039E68" w14:textId="77777777" w:rsidR="000F075A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i Planie ogólnym, gdzie co do zasady powinny być wskazane strefy planistyczne, standardy urbanizacyjne czy obszary wymagające uzupełnienia urbanistycznego (w tym tereny mieszkaniowe);</w:t>
            </w:r>
          </w:p>
          <w:p w14:paraId="1AE0E19D" w14:textId="77777777" w:rsidR="000F075A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3.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ab/>
              <w:t>Zapis karty projektu nr 2 w żaden sposób nie wyklucza realizacji inwestycji mieszkaniowych na terenie Sarnowa i Czajkowa ani też nie dyskryminuje w jakikolwiek sposób profilu inwestycji wskazanej przez dewelopera. Ujęcie obszaru realizacji projektu w karcie nr 2 wynika z faktu podjętych prac nad aktualizacją dokumentów planistyczno-przestrzennych gminy - stąd wskazanie dot. całego obszaru gminy;</w:t>
            </w:r>
          </w:p>
          <w:p w14:paraId="403BF1D1" w14:textId="77777777" w:rsidR="000F075A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4.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ab/>
              <w:t xml:space="preserve">Rekomendacje wskazane w projekcie Strategii nie pozostają w sprzeczności </w:t>
            </w:r>
          </w:p>
          <w:p w14:paraId="3DD70A8A" w14:textId="5E915DE2" w:rsidR="001B44BE" w:rsidRPr="00324D34" w:rsidRDefault="000F075A" w:rsidP="000F075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 dokumentami wyższego rzędu, z zapisem art.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10e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ust. 3 pkt 5 ustawy o samorządzie gminnym i obowiązującymi na terenie gminy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>, co opisano w rozdziałach: 5.1. Model funkcjonalno-przestrzenny gminy i 6. Korelacja strategii rozwoju gminy z dokumentami wyższego rzędu przedmiotowego dokumentu.</w:t>
            </w:r>
          </w:p>
        </w:tc>
      </w:tr>
      <w:tr w:rsidR="00FD7AC1" w:rsidRPr="00324D34" w14:paraId="59338D17" w14:textId="77777777" w:rsidTr="008D50E3">
        <w:tc>
          <w:tcPr>
            <w:tcW w:w="815" w:type="dxa"/>
          </w:tcPr>
          <w:p w14:paraId="6F16C875" w14:textId="77777777" w:rsidR="00FD7AC1" w:rsidRPr="00324D34" w:rsidRDefault="00FD7AC1" w:rsidP="00C0258A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0E0315CF" w14:textId="77777777" w:rsidR="00FD7AC1" w:rsidRPr="00324D34" w:rsidRDefault="00FD7AC1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4</w:t>
            </w:r>
          </w:p>
          <w:p w14:paraId="58152C49" w14:textId="79C165E9" w:rsidR="00FD7AC1" w:rsidRPr="00324D34" w:rsidRDefault="00FD7AC1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Karta projektu nr 7</w:t>
            </w:r>
          </w:p>
        </w:tc>
        <w:tc>
          <w:tcPr>
            <w:tcW w:w="3556" w:type="dxa"/>
          </w:tcPr>
          <w:p w14:paraId="04230CA9" w14:textId="77777777" w:rsidR="00FD7AC1" w:rsidRPr="00324D34" w:rsidRDefault="00FD7AC1" w:rsidP="00FD7AC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Jest:  Rozbudowa i modernizacja infrastruktury sportowej i rekreacyjnej w gminie Tuszów Narodowy. Opis Planowane prace obejmują rozbudowę i modernizację infrastruktury sportowej w gminie Tuszów Narodowy w celu zapewnienia społeczności lokalnej szerokiego dostępu do wysokiej jakości i funkcjonalności przestrzeni i obiektów publicznych. Obszar realizacji Teren całej gminy Tuszów Narodowy Cel zadania Zapewnienie ogólnego dostępu do wysokiej jakości infrastruktury sportowej i rekreacyjnej. Podmiot realizujący Teren całej gminy Tuszów Narodowy. </w:t>
            </w:r>
          </w:p>
          <w:p w14:paraId="5880B03A" w14:textId="77777777" w:rsidR="00FD7AC1" w:rsidRPr="00324D34" w:rsidRDefault="00FD7AC1" w:rsidP="00FD7AC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Proponowana zmiana: Budowa, rozbudowa i modernizacja infrastruktury sportowej i rekreacyjnej w gminie Tuszów Narodowy. Opis Planowane prace obejmują budowę, rozbudowę i modernizację infrastruktury sportowej w gminie Tuszów Narodowy w celu zapewnienia społeczności lokalnej szerokiego dostępu do wysokiej jakości i funkcjonalności przestrzeni i obiektów publicznych. Obszar realizacji Teren całej gminy Tuszów Narodowy Cel zadania Zapewnienie ogólnego dostępu do wysokiej jakości infrastruktury sportowej i rekreacyjnej. Podmiot realizujący Teren całej gminy Tuszów Narodowy.</w:t>
            </w:r>
          </w:p>
          <w:p w14:paraId="12260F3D" w14:textId="77777777" w:rsidR="00FD7AC1" w:rsidRPr="00324D34" w:rsidRDefault="00FD7AC1" w:rsidP="00FD7AC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Brak zapisu o budowie ogranicza możliwość tworzenia nowych obiektów. </w:t>
            </w:r>
          </w:p>
          <w:p w14:paraId="3F50C90E" w14:textId="59235413" w:rsidR="00FD7AC1" w:rsidRPr="00324D34" w:rsidRDefault="00FD7AC1" w:rsidP="00FD7AC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Można by tu wspomnieć o budowie basenu na terenie gminy co było proponowane w ankietach przez mieszkańców.</w:t>
            </w:r>
          </w:p>
        </w:tc>
        <w:tc>
          <w:tcPr>
            <w:tcW w:w="1395" w:type="dxa"/>
          </w:tcPr>
          <w:p w14:paraId="20799697" w14:textId="77777777" w:rsidR="00FD7AC1" w:rsidRPr="00324D34" w:rsidRDefault="00FD7AC1" w:rsidP="00FD7AC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Paweł Piekarski </w:t>
            </w:r>
          </w:p>
          <w:p w14:paraId="193E0471" w14:textId="7392EB94" w:rsidR="00FD7AC1" w:rsidRPr="00324D34" w:rsidRDefault="00FD7AC1" w:rsidP="00FD7AC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Radny Gminy Tuszów Narodowy</w:t>
            </w:r>
          </w:p>
        </w:tc>
        <w:tc>
          <w:tcPr>
            <w:tcW w:w="1468" w:type="dxa"/>
          </w:tcPr>
          <w:p w14:paraId="7B3D1B2B" w14:textId="48801DF2" w:rsidR="00FD7AC1" w:rsidRPr="00324D34" w:rsidRDefault="00FD7AC1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 częściowo</w:t>
            </w:r>
          </w:p>
        </w:tc>
        <w:tc>
          <w:tcPr>
            <w:tcW w:w="4722" w:type="dxa"/>
          </w:tcPr>
          <w:p w14:paraId="0203C95D" w14:textId="77777777" w:rsidR="00FD7AC1" w:rsidRPr="00324D34" w:rsidRDefault="00FD7AC1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Zmieniono tytuł karty projektu nr 7 na </w:t>
            </w: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„Budowa, rozbudowa i modernizacja infrastruktury sportowej i rekreacyjnej w gminie Tuszów Narodowy”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oraz przeredagowano zapis opisu planowanego projektu:</w:t>
            </w:r>
          </w:p>
          <w:p w14:paraId="67B61B03" w14:textId="77777777" w:rsidR="00FD7AC1" w:rsidRPr="00324D34" w:rsidRDefault="00FD7AC1" w:rsidP="0016360B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„Planowane prace obejmują budowę, rozbudowę i modernizację infrastruktury sportowej w gminie Tuszów Narodowy w celu zapewnienia społeczności lokalnej szerokiego dostępu do wysokiej jakości i funkcjonalności przestrzeni i obiektów publicznych.”</w:t>
            </w:r>
          </w:p>
          <w:p w14:paraId="724842B2" w14:textId="60CE81C7" w:rsidR="00FD7AC1" w:rsidRPr="00324D34" w:rsidRDefault="00FD7AC1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W opisie projektu nie wprowadzono uszczegółowienia dot. budowy basenu ze względu na fakt, że obiekt ten wpisuje się w kategorię infrastruktury i obiektów sportowych.</w:t>
            </w:r>
          </w:p>
        </w:tc>
      </w:tr>
      <w:tr w:rsidR="008D50E3" w:rsidRPr="00324D34" w14:paraId="48F8A250" w14:textId="77777777" w:rsidTr="008D50E3">
        <w:tc>
          <w:tcPr>
            <w:tcW w:w="815" w:type="dxa"/>
          </w:tcPr>
          <w:p w14:paraId="5D86EF40" w14:textId="77777777" w:rsidR="008D50E3" w:rsidRPr="00324D34" w:rsidRDefault="008D50E3" w:rsidP="00C0258A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3B03C8A9" w14:textId="77777777" w:rsidR="008D50E3" w:rsidRP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ETAP I DIAGNOZA SYTUACJI SPOŁECZNEJ, GOSPODARCZEJ I PRZESTRZENNEJ GMINY:</w:t>
            </w:r>
          </w:p>
          <w:p w14:paraId="1C9545BD" w14:textId="39582BAE" w:rsidR="008D50E3" w:rsidRPr="00324D34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 xml:space="preserve">Rozdział </w:t>
            </w:r>
            <w:r>
              <w:rPr>
                <w:rFonts w:ascii="Calibri Light" w:hAnsi="Calibri Light" w:cs="Calibri Light"/>
                <w:sz w:val="20"/>
                <w:szCs w:val="20"/>
              </w:rPr>
              <w:t>6</w:t>
            </w:r>
          </w:p>
        </w:tc>
        <w:tc>
          <w:tcPr>
            <w:tcW w:w="3556" w:type="dxa"/>
          </w:tcPr>
          <w:p w14:paraId="5CF42C58" w14:textId="77777777" w:rsidR="008D50E3" w:rsidRPr="008D50E3" w:rsidRDefault="008D50E3" w:rsidP="00C0258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 xml:space="preserve">Zmiana zapisu: </w:t>
            </w:r>
          </w:p>
          <w:p w14:paraId="3E10ECFC" w14:textId="77777777" w:rsidR="008D50E3" w:rsidRPr="008D50E3" w:rsidRDefault="008D50E3" w:rsidP="00C0258A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„[…]dlatego też istotna jest realizacja zapisów miejscowego planu zagospodarowania przestrzennego dla miejscowości Sarnów i Czajkowa (Uchwała Rady Gminy nr XXXVII/289/2010) w zakresie rozwoju terenów pod zabudowę mieszkaniową. Zgodnie z zapisami Planu przewidziano możliwość zabudowy około 65 hektarów w miejscowościach Sarnów i Czajkowa, co daje możliwość powstania około 1000 nowych budynków mieszkalnych”</w:t>
            </w:r>
          </w:p>
          <w:p w14:paraId="61EB1F24" w14:textId="6A813F0C" w:rsidR="008D50E3" w:rsidRPr="008D50E3" w:rsidRDefault="008D50E3" w:rsidP="00C0258A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na:</w:t>
            </w:r>
          </w:p>
          <w:p w14:paraId="25A1352F" w14:textId="384D1F21" w:rsidR="008D50E3" w:rsidRPr="008D50E3" w:rsidRDefault="008D50E3" w:rsidP="00C0258A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„Poszczególne miejscowości gminy posiadają atrakcyjne tereny pod budownictwo mieszkaniowe, które powinny zostać objęte planem ogólnym. Aktualnie istnieją plany miejscowe dla części miejscowości gminy, które już umożliwiają rozwój budownictwa mieszakowego .  </w:t>
            </w: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br/>
              <w:t>Podkreślić należy, że Strefa „Tuszów, obejmuje 97 ha powierzchni i umożliwia  rozwój przemysłu i działalności usługowej. Na jej terenie już powstały pierwsze zakłady. Rozwój strefy wpłynie na powstanie  nowych miejsc prac, co  możliwi rozwój gminy, w tym samym napływ nowych mieszkańców, a tym samym wzrost budownictwa mieszkaniowego  jednorodzinnego.”</w:t>
            </w:r>
          </w:p>
        </w:tc>
        <w:tc>
          <w:tcPr>
            <w:tcW w:w="1395" w:type="dxa"/>
          </w:tcPr>
          <w:p w14:paraId="34821787" w14:textId="1F488FF4" w:rsidR="008D50E3" w:rsidRPr="00324D34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Zesp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ół 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doradczo - konsultacyjn</w:t>
            </w:r>
            <w:r>
              <w:rPr>
                <w:rFonts w:ascii="Calibri Light" w:hAnsi="Calibri Light" w:cs="Calibri Light"/>
                <w:sz w:val="20"/>
                <w:szCs w:val="20"/>
              </w:rPr>
              <w:t>y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, powołan</w:t>
            </w:r>
            <w:r w:rsidR="00C708BB">
              <w:rPr>
                <w:rFonts w:ascii="Calibri Light" w:hAnsi="Calibri Light" w:cs="Calibri Light"/>
                <w:sz w:val="20"/>
                <w:szCs w:val="20"/>
              </w:rPr>
              <w:t xml:space="preserve">y 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w gminie ds. strategii</w:t>
            </w:r>
          </w:p>
        </w:tc>
        <w:tc>
          <w:tcPr>
            <w:tcW w:w="1468" w:type="dxa"/>
          </w:tcPr>
          <w:p w14:paraId="7DCD6C82" w14:textId="4A96BC56" w:rsidR="008D50E3" w:rsidRPr="00324D34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5C42F488" w14:textId="20090237" w:rsidR="00CA169D" w:rsidRDefault="00CA169D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Uwaga została uwzględniona, ze względu na np. fakty:</w:t>
            </w:r>
          </w:p>
          <w:p w14:paraId="1F9DFAD7" w14:textId="14A6C0BD" w:rsidR="00CA169D" w:rsidRPr="00CA169D" w:rsidRDefault="00CA169D" w:rsidP="00CA169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 k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 xml:space="preserve">onkretyzacja zapisów w zakresie planistyki przestrzennej zawarta jest w dokumentach tj. </w:t>
            </w:r>
            <w:proofErr w:type="spellStart"/>
            <w:r w:rsidRPr="00CA169D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Pr="00CA169D">
              <w:rPr>
                <w:rFonts w:ascii="Calibri Light" w:hAnsi="Calibri Light" w:cs="Calibri Light"/>
                <w:sz w:val="20"/>
                <w:szCs w:val="20"/>
              </w:rPr>
              <w:t>, Studium uwarunkowań i kierunków zagospodarowania przestrzennego i Planie ogólnym, gdzie co do zasady powinny być wskazane strefy planistyczne, standardy urbanizacyjne czy obszary wymagające uzupełnienia urbanistycznego (w tym tereny mieszkaniowe);</w:t>
            </w:r>
          </w:p>
          <w:p w14:paraId="52E4BFED" w14:textId="72130B3D" w:rsidR="00CA169D" w:rsidRDefault="00CA169D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 zaproponowany zapis ni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>e wyklucza realizacji inwestycji mieszkaniowych na terenie Sarnowa i Czajkowa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>stąd wskazanie dot. całego obszaru gminy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i uogólnienie zapisu.</w:t>
            </w:r>
          </w:p>
          <w:p w14:paraId="0DD0384C" w14:textId="77777777" w:rsidR="00CA169D" w:rsidRDefault="00CA169D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2F76AF5" w14:textId="0FABF50D" w:rsidR="008D50E3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Usunięto zapis</w:t>
            </w:r>
          </w:p>
          <w:p w14:paraId="052D9E0A" w14:textId="77777777" w:rsidR="008D50E3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8F4CBDB" w14:textId="77777777" w:rsidR="008D50E3" w:rsidRPr="008D50E3" w:rsidRDefault="008D50E3" w:rsidP="008D50E3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„[…]dlatego też istotna jest realizacja zapisów miejscowego planu zagospodarowania przestrzennego dla miejscowości Sarnów i Czajkowa (Uchwała Rady Gminy nr XXXVII/289/2010) w zakresie rozwoju terenów pod zabudowę mieszkaniową. Zgodnie z zapisami Planu przewidziano możliwość zabudowy około 65 hektarów w miejscowościach Sarnów i Czajkowa, co daje możliwość powstania około 1000 nowych budynków mieszkalnych”</w:t>
            </w:r>
          </w:p>
          <w:p w14:paraId="2D78DF5E" w14:textId="77777777" w:rsidR="008D50E3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BD3E11" w14:textId="1641FE18" w:rsidR="008D50E3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zastępując go treścią:</w:t>
            </w:r>
          </w:p>
          <w:p w14:paraId="4CC8A898" w14:textId="269FB5FA" w:rsidR="008D50E3" w:rsidRPr="008D50E3" w:rsidRDefault="008D50E3" w:rsidP="0016360B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„Poszczególne miejscowości gminy posiadają atrakcyjne tereny pod budownictwo mieszkaniowe, które powinny zostać objęte planem ogólnym. Aktualnie istnieją plany miejscowe dla części miejscowości gminy, które już umożliwiają rozwój budownictwa mieszakowego .  </w:t>
            </w: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br/>
              <w:t>Podkreślić należy, że Strefa „Tuszów, obejmuje 97 ha powierzchni i umożliwia  rozwój przemysłu i działalności usługowej. Na jej terenie już powstały pierwsze zakłady. Rozwój strefy wpłynie na powstanie  nowych miejsc prac, co  możliwi rozwój gminy, w tym samym napływ nowych mieszkańców, a tym samym wzrost budownictwa mieszkaniowego  jednorodzinnego.”</w:t>
            </w:r>
          </w:p>
        </w:tc>
      </w:tr>
      <w:tr w:rsidR="008D50E3" w:rsidRPr="00324D34" w14:paraId="629C0FC3" w14:textId="77777777" w:rsidTr="008D50E3">
        <w:tc>
          <w:tcPr>
            <w:tcW w:w="815" w:type="dxa"/>
          </w:tcPr>
          <w:p w14:paraId="308B799F" w14:textId="77777777" w:rsidR="008D50E3" w:rsidRPr="00324D34" w:rsidRDefault="008D50E3" w:rsidP="00C0258A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0B212DC0" w14:textId="77777777" w:rsidR="008D50E3" w:rsidRP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8D50E3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45B66706" w14:textId="77777777" w:rsid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Rozdział 1</w:t>
            </w:r>
          </w:p>
          <w:p w14:paraId="6D12A7E9" w14:textId="77777777" w:rsid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Tabela 28</w:t>
            </w:r>
          </w:p>
          <w:p w14:paraId="71C5A273" w14:textId="06C2639B" w:rsidR="008D50E3" w:rsidRP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KAPITAŁ SPOŁECZNY</w:t>
            </w:r>
          </w:p>
        </w:tc>
        <w:tc>
          <w:tcPr>
            <w:tcW w:w="3556" w:type="dxa"/>
          </w:tcPr>
          <w:p w14:paraId="26647B49" w14:textId="77777777" w:rsidR="008D50E3" w:rsidRDefault="008D50E3" w:rsidP="00C0258A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Usunięcie zapisu:</w:t>
            </w:r>
          </w:p>
          <w:p w14:paraId="19AC5D4D" w14:textId="77777777" w:rsidR="008D50E3" w:rsidRDefault="008D50E3" w:rsidP="00C0258A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„około 65 hektarów w miejscowościach Sarnów i Czajkowa, co daje możliwość powstania około 1000 nowych budynków mieszkalnych. Szacując średnią liczbę mieszkańców na budynek 3 osoby, daje to możliwość przyrostu populacji gminy o około 36,5%”</w:t>
            </w:r>
          </w:p>
          <w:p w14:paraId="45F5FFE0" w14:textId="24BE706B" w:rsidR="008D50E3" w:rsidRPr="008D50E3" w:rsidRDefault="008D50E3" w:rsidP="00C0258A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I zastąpienie go wskazaniem wskaźnika 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dot. zabudowy mieszkaniowej o 20% wskutek rozwoju strefy „Tuszów Narodowy”.</w:t>
            </w:r>
          </w:p>
        </w:tc>
        <w:tc>
          <w:tcPr>
            <w:tcW w:w="1395" w:type="dxa"/>
          </w:tcPr>
          <w:p w14:paraId="09661603" w14:textId="5398219B" w:rsidR="008D50E3" w:rsidRPr="00324D34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Zespół doradczo - konsultacyjny, powoła</w:t>
            </w:r>
            <w:r w:rsidR="00CA169D">
              <w:rPr>
                <w:rFonts w:ascii="Calibri Light" w:hAnsi="Calibri Light" w:cs="Calibri Light"/>
                <w:sz w:val="20"/>
                <w:szCs w:val="20"/>
              </w:rPr>
              <w:t>n</w:t>
            </w:r>
            <w:r w:rsidR="00C708BB">
              <w:rPr>
                <w:rFonts w:ascii="Calibri Light" w:hAnsi="Calibri Light" w:cs="Calibri Light"/>
                <w:sz w:val="20"/>
                <w:szCs w:val="20"/>
              </w:rPr>
              <w:t>y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 xml:space="preserve"> w gminie ds. strategii</w:t>
            </w:r>
          </w:p>
        </w:tc>
        <w:tc>
          <w:tcPr>
            <w:tcW w:w="1468" w:type="dxa"/>
          </w:tcPr>
          <w:p w14:paraId="2C671834" w14:textId="0BD81835" w:rsidR="008D50E3" w:rsidRPr="00324D34" w:rsidRDefault="008D50E3" w:rsidP="0016360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366016D5" w14:textId="28C9D1BA" w:rsidR="008D50E3" w:rsidRP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Usunię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to 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zapis</w:t>
            </w:r>
            <w:r w:rsidR="00CA169D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CA169D" w:rsidRPr="00CA169D">
              <w:rPr>
                <w:rFonts w:ascii="Calibri Light" w:hAnsi="Calibri Light" w:cs="Calibri Light"/>
                <w:sz w:val="20"/>
                <w:szCs w:val="20"/>
              </w:rPr>
              <w:t xml:space="preserve">ze względu na np. fakt, że konkretyzacja zapisów w zakresie planistyki przestrzennej zawarta jest w dokumentach tj. </w:t>
            </w:r>
            <w:proofErr w:type="spellStart"/>
            <w:r w:rsidR="00CA169D" w:rsidRPr="00CA169D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="00CA169D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1F58BF79" w14:textId="77777777" w:rsidR="008D50E3" w:rsidRPr="008D50E3" w:rsidRDefault="008D50E3" w:rsidP="008D50E3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„około 65 hektarów w miejscowościach Sarnów i Czajkowa, co daje możliwość powstania około 1000 nowych budynków mieszkalnych. Szacując średnią liczbę mieszkańców na budynek 3 osoby, daje to możliwość przyrostu populacji gminy o około 36,5%”</w:t>
            </w:r>
          </w:p>
          <w:p w14:paraId="0A1855B1" w14:textId="04F04D79" w:rsidR="008D50E3" w:rsidRPr="00324D34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Wprowadzono informację dot. w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skazaniem wskaźnika dot. zabudowy mieszkaniowej o 20% wskutek rozwoju strefy „Tuszów Narodowy”.</w:t>
            </w:r>
          </w:p>
        </w:tc>
      </w:tr>
      <w:tr w:rsidR="008D50E3" w:rsidRPr="00324D34" w14:paraId="3B5E3D3E" w14:textId="77777777" w:rsidTr="008D50E3">
        <w:tc>
          <w:tcPr>
            <w:tcW w:w="815" w:type="dxa"/>
          </w:tcPr>
          <w:p w14:paraId="4652F003" w14:textId="77777777" w:rsidR="008D50E3" w:rsidRPr="00324D34" w:rsidRDefault="008D50E3" w:rsidP="008D50E3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6E1B6594" w14:textId="77777777" w:rsidR="008D50E3" w:rsidRP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8D50E3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2C14DC6C" w14:textId="77777777" w:rsid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Rozdział 1</w:t>
            </w:r>
          </w:p>
          <w:p w14:paraId="3758E63D" w14:textId="77777777" w:rsid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Tabela 28</w:t>
            </w:r>
          </w:p>
          <w:p w14:paraId="76CE9042" w14:textId="25C42841" w:rsidR="008D50E3" w:rsidRPr="00324D34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ZAGOSPODAROWANIE PRZESTRZENNE I KOMUNIKACJA</w:t>
            </w:r>
          </w:p>
        </w:tc>
        <w:tc>
          <w:tcPr>
            <w:tcW w:w="3556" w:type="dxa"/>
          </w:tcPr>
          <w:p w14:paraId="62A462CE" w14:textId="77777777" w:rsid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Przeredagowanie zapisu:</w:t>
            </w:r>
          </w:p>
          <w:p w14:paraId="64DC007D" w14:textId="4BEC66DD" w:rsidR="008D50E3" w:rsidRPr="008D50E3" w:rsidRDefault="008D50E3" w:rsidP="008D50E3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„- wykorzystanie terenów gminy przeznaczonych pod zabudowę mieszkaniową w Sarnowie i </w:t>
            </w:r>
            <w:proofErr w:type="spellStart"/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Czajkowej</w:t>
            </w:r>
            <w:proofErr w:type="spellEnd"/>
            <w:r w:rsidRPr="008D50E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 w ramach różnorodności zabudowy (jednorodzinna, bliźniacza, szeregowa, usługowa), co pozwali na stworzenie różnych form mieszkań w zależności od możliwości finansowych przyszłych mieszkańców”</w:t>
            </w:r>
          </w:p>
          <w:p w14:paraId="038AE0BC" w14:textId="1806AF98" w:rsidR="008D50E3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na:</w:t>
            </w:r>
          </w:p>
          <w:p w14:paraId="6D8126C4" w14:textId="6DB0C530" w:rsidR="008D50E3" w:rsidRPr="008D50E3" w:rsidRDefault="008D50E3" w:rsidP="008D50E3">
            <w:pPr>
              <w:contextualSpacing/>
              <w:jc w:val="both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8D50E3">
              <w:rPr>
                <w:rFonts w:asciiTheme="majorHAnsi" w:hAnsiTheme="majorHAnsi" w:cstheme="majorHAnsi"/>
                <w:i/>
                <w:iCs/>
                <w:color w:val="000000"/>
                <w:kern w:val="2"/>
                <w:sz w:val="20"/>
                <w:szCs w:val="20"/>
                <w14:ligatures w14:val="standardContextual"/>
              </w:rPr>
              <w:t>„- wykorzystanie terenów gminy przeznaczonych pod zabudowę mieszkaniową w ramach różnorodności zabudowy (jednorodzinna, bliźniacza, szeregowa, usługowa), co pozwali na stworzenie różnych form mieszkań w zależności od możliwości finansowych przyszłych mieszkańców.”</w:t>
            </w:r>
          </w:p>
        </w:tc>
        <w:tc>
          <w:tcPr>
            <w:tcW w:w="1395" w:type="dxa"/>
          </w:tcPr>
          <w:p w14:paraId="0EB91189" w14:textId="7ECE1EA8" w:rsidR="008D50E3" w:rsidRPr="00324D34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Zespół doradczo - konsultacyjny, powoł</w:t>
            </w:r>
            <w:r w:rsidR="00C708BB">
              <w:rPr>
                <w:rFonts w:ascii="Calibri Light" w:hAnsi="Calibri Light" w:cs="Calibri Light"/>
                <w:sz w:val="20"/>
                <w:szCs w:val="20"/>
              </w:rPr>
              <w:t>any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 xml:space="preserve"> w gminie ds. strategii</w:t>
            </w:r>
          </w:p>
        </w:tc>
        <w:tc>
          <w:tcPr>
            <w:tcW w:w="1468" w:type="dxa"/>
          </w:tcPr>
          <w:p w14:paraId="6CE270A3" w14:textId="2126C417" w:rsidR="008D50E3" w:rsidRPr="00324D34" w:rsidRDefault="008D50E3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7E1BCF2D" w14:textId="5DACB244" w:rsidR="008D50E3" w:rsidRDefault="00CA169D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A169D">
              <w:rPr>
                <w:rFonts w:ascii="Calibri Light" w:hAnsi="Calibri Light" w:cs="Calibri Light"/>
                <w:sz w:val="20"/>
                <w:szCs w:val="20"/>
              </w:rPr>
              <w:t xml:space="preserve">Uwaga została uwzględniona, ze względu na </w:t>
            </w:r>
            <w:r>
              <w:rPr>
                <w:rFonts w:ascii="Calibri Light" w:hAnsi="Calibri Light" w:cs="Calibri Light"/>
                <w:sz w:val="20"/>
                <w:szCs w:val="20"/>
              </w:rPr>
              <w:t>fakt, że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 xml:space="preserve"> zaproponowany zapis nie wyklucza realizacji inwestycji mieszkaniowych na terenie Sarnowa i Czajkowa, stąd wskazanie dot. całego obszaru gminy i uogólnienie zapisu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. </w:t>
            </w:r>
            <w:r w:rsidR="00F61759">
              <w:rPr>
                <w:rFonts w:ascii="Calibri Light" w:hAnsi="Calibri Light" w:cs="Calibri Light"/>
                <w:sz w:val="20"/>
                <w:szCs w:val="20"/>
              </w:rPr>
              <w:t>Przeredagowano wskazany zapis umieszczając treść:</w:t>
            </w:r>
          </w:p>
          <w:p w14:paraId="4607FC13" w14:textId="12149A0D" w:rsidR="00F61759" w:rsidRPr="00324D34" w:rsidRDefault="00F61759" w:rsidP="008D50E3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000000"/>
                <w:kern w:val="2"/>
                <w:sz w:val="20"/>
                <w:szCs w:val="20"/>
                <w14:ligatures w14:val="standardContextual"/>
              </w:rPr>
              <w:t xml:space="preserve">„- </w:t>
            </w:r>
            <w:r w:rsidRPr="008D50E3">
              <w:rPr>
                <w:rFonts w:asciiTheme="majorHAnsi" w:hAnsiTheme="majorHAnsi" w:cstheme="majorHAnsi"/>
                <w:i/>
                <w:iCs/>
                <w:color w:val="000000"/>
                <w:kern w:val="2"/>
                <w:sz w:val="20"/>
                <w:szCs w:val="20"/>
                <w14:ligatures w14:val="standardContextual"/>
              </w:rPr>
              <w:t>wykorzystanie terenów gminy przeznaczonych pod zabudowę mieszkaniową w ramach różnorodności zabudowy (jednorodzinna, bliźniacza, szeregowa, usługowa), co pozwali na stworzenie różnych form mieszkań w zależności od możliwości finansowych przyszłych mieszkańców</w:t>
            </w:r>
            <w:r>
              <w:rPr>
                <w:rFonts w:asciiTheme="majorHAnsi" w:hAnsiTheme="majorHAnsi" w:cstheme="majorHAnsi"/>
                <w:i/>
                <w:iCs/>
                <w:color w:val="000000"/>
                <w:kern w:val="2"/>
                <w:sz w:val="20"/>
                <w:szCs w:val="20"/>
                <w14:ligatures w14:val="standardContextual"/>
              </w:rPr>
              <w:t>”</w:t>
            </w:r>
          </w:p>
        </w:tc>
      </w:tr>
      <w:tr w:rsidR="00ED137D" w:rsidRPr="00324D34" w14:paraId="5B3FDDF0" w14:textId="77777777" w:rsidTr="008D50E3">
        <w:tc>
          <w:tcPr>
            <w:tcW w:w="815" w:type="dxa"/>
          </w:tcPr>
          <w:p w14:paraId="646A7EB4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4ED5438B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ED137D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668D136B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Rozdział 1</w:t>
            </w:r>
          </w:p>
          <w:p w14:paraId="5A796D47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Tabela 28</w:t>
            </w:r>
          </w:p>
          <w:p w14:paraId="648BB1CE" w14:textId="13FBB810" w:rsidR="00ED137D" w:rsidRPr="008D50E3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ROLNICTWO I GOSPODARKA</w:t>
            </w:r>
          </w:p>
        </w:tc>
        <w:tc>
          <w:tcPr>
            <w:tcW w:w="3556" w:type="dxa"/>
          </w:tcPr>
          <w:p w14:paraId="7D61B523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Usunięcie zapisu:</w:t>
            </w:r>
          </w:p>
          <w:p w14:paraId="0833223D" w14:textId="77777777" w:rsidR="00ED137D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„dlatego też istotna jest realizacja zapisów miejscowego planu zagospodarowania przestrzennego dla miejscowości Sarnów i Czajkowa (Uchwała Rady Gminy nr XXXVII/289/2010) w zakresie rozwoju terenów pod zabudowę mieszkaniową. Zgodnie z zapisami Planu przewidziano możliwość zabudowy około 65 hektarów w miejscowościach Sarnów i Czajkowa, co daje możliwość powstania około 1000 nowych budynków mieszkalnych”</w:t>
            </w:r>
          </w:p>
          <w:p w14:paraId="2B06028E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Umieszczenie zapisu:</w:t>
            </w:r>
          </w:p>
          <w:p w14:paraId="37292CC4" w14:textId="7B7DDD91" w:rsidR="00ED137D" w:rsidRPr="00ED137D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</w:t>
            </w: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Poszczególne miejscowości gminy posiadają atrakcyjne tereny pod budownictwo mieszkaniowe, które mogę zostać objęte planem ogólnym. Aktualnie istnieją plany miejscowe dla części miejscowości gminy, które umożliwiają rozwój budownictwa mieszkaniowego.  </w:t>
            </w:r>
          </w:p>
          <w:p w14:paraId="5E3113AF" w14:textId="3D1A0213" w:rsidR="00ED137D" w:rsidRPr="00ED137D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Strefa „Tuszów, która obejmuje 96 ha powierzchni stwarza możliwości rozwoju przemysłu i działalność usługowej, co wpłynie na powstanie skokowo na powstanie  nowych miejsc pracy.  Umożliwi rozwój gminy, w tym napływ nowych mieszkańców, a tym samym rozwój budownictwa jednorodzinnego.</w:t>
            </w: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1395" w:type="dxa"/>
          </w:tcPr>
          <w:p w14:paraId="1BCD1757" w14:textId="7D64EE6C" w:rsidR="00ED137D" w:rsidRPr="008D50E3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Zespół doradczo - konsultacyjny, powołan</w:t>
            </w:r>
            <w:r w:rsidR="00C708BB">
              <w:rPr>
                <w:rFonts w:ascii="Calibri Light" w:hAnsi="Calibri Light" w:cs="Calibri Light"/>
                <w:sz w:val="20"/>
                <w:szCs w:val="20"/>
              </w:rPr>
              <w:t xml:space="preserve">y 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>w gminie ds. strategii</w:t>
            </w:r>
          </w:p>
        </w:tc>
        <w:tc>
          <w:tcPr>
            <w:tcW w:w="1468" w:type="dxa"/>
          </w:tcPr>
          <w:p w14:paraId="26051443" w14:textId="24831656" w:rsidR="00ED137D" w:rsidRPr="008D50E3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0C047AFC" w14:textId="77777777" w:rsidR="00CA169D" w:rsidRDefault="00CA169D" w:rsidP="00CA169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Uwaga została uwzględniona, ze względu na np. fakty:</w:t>
            </w:r>
          </w:p>
          <w:p w14:paraId="22EED025" w14:textId="1B241DCE" w:rsidR="00CA169D" w:rsidRPr="00CA169D" w:rsidRDefault="00CA169D" w:rsidP="00CA169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 k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 xml:space="preserve">onkretyzacja zapisów w zakresie planistyki przestrzennej zawarta jest w dokumentach tj. </w:t>
            </w:r>
            <w:proofErr w:type="spellStart"/>
            <w:r w:rsidRPr="00CA169D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Pr="00CA169D">
              <w:rPr>
                <w:rFonts w:ascii="Calibri Light" w:hAnsi="Calibri Light" w:cs="Calibri Light"/>
                <w:sz w:val="20"/>
                <w:szCs w:val="20"/>
              </w:rPr>
              <w:t>;</w:t>
            </w:r>
          </w:p>
          <w:p w14:paraId="352949E4" w14:textId="083E2962" w:rsidR="00CA169D" w:rsidRDefault="00CA169D" w:rsidP="00CA169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- zaproponowany zapis ni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>e wyklucza realizacji inwestycji mieszkaniowych na terenie Sarnowa i Czajkowa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>stąd wskazanie dot. całego obszaru gminy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i uogólnienie zapisu.</w:t>
            </w:r>
          </w:p>
          <w:p w14:paraId="0B44D19E" w14:textId="491E943A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Usunięto zapis:</w:t>
            </w:r>
          </w:p>
          <w:p w14:paraId="35B717A3" w14:textId="31BCA8E0" w:rsidR="00ED137D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„dlatego też istotna jest realizacja zapisów miejscowego planu zagospodarowania przestrzennego dla miejscowości Sarnów i Czajkowa (Uchwała Rady Gminy nr XXXVII/289/2010) w zakresie rozwoju terenów pod zabudowę mieszkaniową. Zgodnie z zapisami Planu przewidziano możliwość zabudowy około 65 hektarów w miejscowościach Sarnów i Czajkowa, co daje możliwość powstania około 1000 nowych budynków mieszkalnych”</w:t>
            </w:r>
          </w:p>
          <w:p w14:paraId="12CA81E9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Wprowadzono zapis:</w:t>
            </w:r>
          </w:p>
          <w:p w14:paraId="6DED9808" w14:textId="77777777" w:rsidR="00ED137D" w:rsidRPr="00ED137D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</w:t>
            </w: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Poszczególne miejscowości gminy posiadają atrakcyjne tereny pod budownictwo mieszkaniowe, które mogę zostać objęte planem ogólnym. Aktualnie istnieją plany miejscowe dla części miejscowości gminy, które umożliwiają rozwój budownictwa mieszkaniowego.  </w:t>
            </w:r>
          </w:p>
          <w:p w14:paraId="2BE715E6" w14:textId="6BBEA9F0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Strefa „Tuszów, która obejmuje 96 ha powierzchni stwarza możliwości rozwoju przemysłu i działalność usługowej, co wpłynie na powstanie skokowo na powstanie  nowych miejsc pracy.  Umożliwi rozwój gminy, w tym napływ nowych mieszkańców, a tym samym rozwój budownictwa jednorodzinnego.</w:t>
            </w: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”</w:t>
            </w:r>
          </w:p>
        </w:tc>
      </w:tr>
      <w:tr w:rsidR="00ED137D" w:rsidRPr="00324D34" w14:paraId="2BA687E3" w14:textId="77777777" w:rsidTr="008D50E3">
        <w:tc>
          <w:tcPr>
            <w:tcW w:w="815" w:type="dxa"/>
          </w:tcPr>
          <w:p w14:paraId="0450EDB7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547483B2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ED137D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61EF7D5F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 xml:space="preserve">Rozdział </w:t>
            </w:r>
            <w:r>
              <w:rPr>
                <w:rFonts w:ascii="Calibri Light" w:hAnsi="Calibri Light" w:cs="Calibri Light"/>
                <w:sz w:val="20"/>
                <w:szCs w:val="20"/>
              </w:rPr>
              <w:t>2</w:t>
            </w:r>
          </w:p>
          <w:p w14:paraId="2FBC2CE5" w14:textId="0C49E109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Analiza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</w:rPr>
              <w:t>SWOT</w:t>
            </w:r>
            <w:proofErr w:type="spellEnd"/>
            <w:r w:rsidRPr="00ED137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– </w:t>
            </w:r>
            <w:r w:rsidRPr="00ED137D">
              <w:rPr>
                <w:rFonts w:ascii="Calibri Light" w:hAnsi="Calibri Light" w:cs="Calibri Light"/>
                <w:sz w:val="20"/>
                <w:szCs w:val="20"/>
              </w:rPr>
              <w:t>Zagospodarowanie przestrzenne i komunikacja</w:t>
            </w:r>
          </w:p>
        </w:tc>
        <w:tc>
          <w:tcPr>
            <w:tcW w:w="3556" w:type="dxa"/>
          </w:tcPr>
          <w:p w14:paraId="216235CF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Dopisanie w mocnych stronach do akapitu:</w:t>
            </w:r>
          </w:p>
          <w:p w14:paraId="71241B90" w14:textId="77777777" w:rsidR="00ED137D" w:rsidRDefault="00ED137D" w:rsidP="00ED137D">
            <w:pPr>
              <w:pStyle w:val="Akapitzlist"/>
              <w:numPr>
                <w:ilvl w:val="0"/>
                <w:numId w:val="7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 xml:space="preserve">Obowiązujące plany zagospodarowania przestrzennego </w:t>
            </w:r>
          </w:p>
          <w:p w14:paraId="6113157F" w14:textId="3E73878E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„(w tym Stefa  „TUSZÓW”)”</w:t>
            </w:r>
          </w:p>
        </w:tc>
        <w:tc>
          <w:tcPr>
            <w:tcW w:w="1395" w:type="dxa"/>
          </w:tcPr>
          <w:p w14:paraId="342C8DD7" w14:textId="3BFF114E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Zespół doradczo - konsultacyjny, powołan</w:t>
            </w:r>
            <w:r w:rsidR="00C708BB">
              <w:rPr>
                <w:rFonts w:ascii="Calibri Light" w:hAnsi="Calibri Light" w:cs="Calibri Light"/>
                <w:sz w:val="20"/>
                <w:szCs w:val="20"/>
              </w:rPr>
              <w:t>y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 xml:space="preserve"> w gminie ds. strategii</w:t>
            </w:r>
          </w:p>
        </w:tc>
        <w:tc>
          <w:tcPr>
            <w:tcW w:w="1468" w:type="dxa"/>
          </w:tcPr>
          <w:p w14:paraId="2C4A4FBE" w14:textId="1BAAD9F3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7F588DEC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Zmieniona zapis mocnej z:</w:t>
            </w:r>
          </w:p>
          <w:p w14:paraId="5C51A097" w14:textId="0824B94E" w:rsidR="00ED137D" w:rsidRPr="00ED137D" w:rsidRDefault="00ED137D" w:rsidP="00ED137D">
            <w:pPr>
              <w:pStyle w:val="Akapitzlist"/>
              <w:numPr>
                <w:ilvl w:val="0"/>
                <w:numId w:val="7"/>
              </w:num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ED137D">
              <w:rPr>
                <w:rFonts w:asciiTheme="majorHAnsi" w:hAnsiTheme="majorHAnsi" w:cstheme="majorHAnsi"/>
                <w:i/>
                <w:iCs/>
                <w:color w:val="000000"/>
                <w:sz w:val="20"/>
                <w:szCs w:val="20"/>
              </w:rPr>
              <w:t>Obowiązujące plany zagospodarowania przestrzennego</w:t>
            </w:r>
          </w:p>
          <w:p w14:paraId="6DEB8535" w14:textId="5455029A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na:</w:t>
            </w:r>
          </w:p>
          <w:p w14:paraId="39E1EF4F" w14:textId="03E59D3D" w:rsidR="00ED137D" w:rsidRPr="00ED137D" w:rsidRDefault="00ED137D" w:rsidP="00ED137D">
            <w:pPr>
              <w:pStyle w:val="Akapitzlist"/>
              <w:numPr>
                <w:ilvl w:val="0"/>
                <w:numId w:val="17"/>
              </w:num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Obowiązujące plany zagospodarowania przestrzennego (w tym Stefa  „TUSZÓW”)</w:t>
            </w:r>
          </w:p>
        </w:tc>
      </w:tr>
      <w:tr w:rsidR="00ED137D" w:rsidRPr="00324D34" w14:paraId="6DF006FA" w14:textId="77777777" w:rsidTr="008D50E3">
        <w:tc>
          <w:tcPr>
            <w:tcW w:w="815" w:type="dxa"/>
          </w:tcPr>
          <w:p w14:paraId="796353AB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728DC6DF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556" w:type="dxa"/>
          </w:tcPr>
          <w:p w14:paraId="63EC2163" w14:textId="4918C9E8" w:rsidR="00ED137D" w:rsidRDefault="00ED137D" w:rsidP="00ED137D">
            <w:pPr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Zmianę zapisu</w:t>
            </w:r>
          </w:p>
          <w:p w14:paraId="2C4888B4" w14:textId="45BD81AA" w:rsidR="00ED137D" w:rsidRPr="00ED137D" w:rsidRDefault="00ED137D" w:rsidP="00ED137D">
            <w:pPr>
              <w:numPr>
                <w:ilvl w:val="0"/>
                <w:numId w:val="18"/>
              </w:num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 xml:space="preserve">Rozbudowa lokali mieszkalnych: zgodnie z zapisami </w:t>
            </w:r>
            <w:proofErr w:type="spellStart"/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MPZP</w:t>
            </w:r>
            <w:proofErr w:type="spellEnd"/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, co daje możliwość powstania nowych budynków mieszkalnych i generuje napływ nowych mieszkańców</w:t>
            </w:r>
          </w:p>
          <w:p w14:paraId="75B119CF" w14:textId="77777777" w:rsidR="00ED137D" w:rsidRPr="00ED137D" w:rsidRDefault="00ED137D" w:rsidP="00ED137D">
            <w:p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zgodnie z zapisami Planu przewidziano możliwość zabudowy około 65 hektarów w miejscowościach Sarnów i Czajkowa, co daje możliwość powstania około 1000 nowych budynków mieszkalnych, co jednocześnie może generować napływ nowych mieszkańców.</w:t>
            </w:r>
          </w:p>
          <w:p w14:paraId="3248697B" w14:textId="40E19152" w:rsidR="00ED137D" w:rsidRDefault="00ED137D" w:rsidP="00ED137D">
            <w:p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na:</w:t>
            </w:r>
          </w:p>
          <w:p w14:paraId="53678747" w14:textId="77777777" w:rsidR="00ED137D" w:rsidRPr="00ED137D" w:rsidRDefault="00ED137D" w:rsidP="00ED137D">
            <w:pPr>
              <w:numPr>
                <w:ilvl w:val="0"/>
                <w:numId w:val="18"/>
              </w:num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 xml:space="preserve">Rozbudowa lokali mieszkalnych: zgodnie z zapisami </w:t>
            </w:r>
            <w:proofErr w:type="spellStart"/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MPZP</w:t>
            </w:r>
            <w:proofErr w:type="spellEnd"/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, co daje możliwość powstania nowych budynków mieszkalnych i generuje napływ nowych mieszkańców.</w:t>
            </w:r>
          </w:p>
          <w:p w14:paraId="74554FFB" w14:textId="77777777" w:rsidR="00ED137D" w:rsidRDefault="00ED137D" w:rsidP="00ED137D">
            <w:p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  <w:p w14:paraId="403027F9" w14:textId="6DFD2B05" w:rsidR="00ED137D" w:rsidRPr="00ED137D" w:rsidRDefault="00ED137D" w:rsidP="00ED137D">
            <w:p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Dodanie:</w:t>
            </w:r>
          </w:p>
          <w:p w14:paraId="263811C9" w14:textId="24686145" w:rsidR="00ED137D" w:rsidRPr="00ED137D" w:rsidRDefault="00ED137D" w:rsidP="00ED137D">
            <w:pPr>
              <w:numPr>
                <w:ilvl w:val="0"/>
                <w:numId w:val="18"/>
              </w:numPr>
              <w:ind w:left="317"/>
              <w:contextualSpacing/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ED137D">
              <w:rPr>
                <w:rFonts w:asciiTheme="majorHAnsi" w:hAnsiTheme="majorHAnsi" w:cstheme="majorHAnsi"/>
                <w:color w:val="000000"/>
                <w:kern w:val="2"/>
                <w:sz w:val="20"/>
                <w:szCs w:val="20"/>
                <w14:ligatures w14:val="standardContextual"/>
              </w:rPr>
              <w:t>Powstanie nowych miejsc pracy na bazie Strefy „TUSZÓW”.</w:t>
            </w:r>
          </w:p>
          <w:p w14:paraId="44134DAD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95" w:type="dxa"/>
          </w:tcPr>
          <w:p w14:paraId="3397B8A5" w14:textId="065C7372" w:rsidR="00ED137D" w:rsidRPr="008D50E3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Zespół doradczo - konsultacyjny, powołan</w:t>
            </w:r>
            <w:r w:rsidR="00C708BB">
              <w:rPr>
                <w:rFonts w:ascii="Calibri Light" w:hAnsi="Calibri Light" w:cs="Calibri Light"/>
                <w:sz w:val="20"/>
                <w:szCs w:val="20"/>
              </w:rPr>
              <w:t>y</w:t>
            </w:r>
            <w:r w:rsidRPr="008D50E3">
              <w:rPr>
                <w:rFonts w:ascii="Calibri Light" w:hAnsi="Calibri Light" w:cs="Calibri Light"/>
                <w:sz w:val="20"/>
                <w:szCs w:val="20"/>
              </w:rPr>
              <w:t xml:space="preserve"> w gminie ds. strategii</w:t>
            </w:r>
          </w:p>
        </w:tc>
        <w:tc>
          <w:tcPr>
            <w:tcW w:w="1468" w:type="dxa"/>
          </w:tcPr>
          <w:p w14:paraId="5E9360C4" w14:textId="1F2B5287" w:rsidR="00ED137D" w:rsidRPr="008D50E3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8D50E3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04649D9A" w14:textId="73329192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Zmi</w:t>
            </w:r>
            <w:r>
              <w:rPr>
                <w:rFonts w:ascii="Calibri Light" w:hAnsi="Calibri Light" w:cs="Calibri Light"/>
                <w:sz w:val="20"/>
                <w:szCs w:val="20"/>
              </w:rPr>
              <w:t>eniono zapis</w:t>
            </w:r>
            <w:r w:rsidR="00CA169D"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r w:rsidR="00CA169D" w:rsidRPr="00CA169D">
              <w:rPr>
                <w:rFonts w:ascii="Calibri Light" w:hAnsi="Calibri Light" w:cs="Calibri Light"/>
                <w:sz w:val="20"/>
                <w:szCs w:val="20"/>
              </w:rPr>
              <w:t>ze względu na np. fakt</w:t>
            </w:r>
            <w:r w:rsidR="00CA169D">
              <w:rPr>
                <w:rFonts w:ascii="Calibri Light" w:hAnsi="Calibri Light" w:cs="Calibri Light"/>
                <w:sz w:val="20"/>
                <w:szCs w:val="20"/>
              </w:rPr>
              <w:t>, że</w:t>
            </w:r>
            <w:r w:rsidR="00CA169D" w:rsidRPr="00CA169D">
              <w:rPr>
                <w:rFonts w:ascii="Calibri Light" w:hAnsi="Calibri Light" w:cs="Calibri Light"/>
                <w:sz w:val="20"/>
                <w:szCs w:val="20"/>
              </w:rPr>
              <w:t xml:space="preserve"> konkretyzacja zapisów w zakresie planistyki przestrzennej zawarta jest w dokumentach tj. </w:t>
            </w:r>
            <w:proofErr w:type="spellStart"/>
            <w:r w:rsidR="00CA169D" w:rsidRPr="00CA169D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="00CA169D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22F94325" w14:textId="023B6C8D" w:rsidR="00ED137D" w:rsidRPr="00CA169D" w:rsidRDefault="00ED137D" w:rsidP="00ED137D">
            <w:pPr>
              <w:pStyle w:val="Akapitzlist"/>
              <w:numPr>
                <w:ilvl w:val="0"/>
                <w:numId w:val="18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 xml:space="preserve">Rozbudowa lokali mieszkalnych: zgodnie z zapisami </w:t>
            </w:r>
            <w:proofErr w:type="spellStart"/>
            <w:r w:rsidRPr="00ED137D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Pr="00ED137D">
              <w:rPr>
                <w:rFonts w:ascii="Calibri Light" w:hAnsi="Calibri Light" w:cs="Calibri Light"/>
                <w:sz w:val="20"/>
                <w:szCs w:val="20"/>
              </w:rPr>
              <w:t>, co daje możliwość powstania nowych budynków mieszkalnych i generuje napływ nowych mieszkańców</w:t>
            </w:r>
            <w:r w:rsidR="00CA169D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A169D">
              <w:rPr>
                <w:rFonts w:ascii="Calibri Light" w:hAnsi="Calibri Light" w:cs="Calibri Light"/>
                <w:sz w:val="20"/>
                <w:szCs w:val="20"/>
              </w:rPr>
              <w:t>zgodnie z zapisami Planu przewidziano możliwość zabudowy około 65 hektarów w miejscowościach Sarnów i Czajkowa, co daje możliwość powstania około 1000 nowych budynków mieszkalnych, co jednocześnie może generować napływ nowych mieszkańców.</w:t>
            </w:r>
          </w:p>
          <w:p w14:paraId="4F919B16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na:</w:t>
            </w:r>
          </w:p>
          <w:p w14:paraId="1FF7811F" w14:textId="16CCAEAF" w:rsidR="00ED137D" w:rsidRPr="00ED137D" w:rsidRDefault="00ED137D" w:rsidP="00ED137D">
            <w:pPr>
              <w:pStyle w:val="Akapitzlist"/>
              <w:numPr>
                <w:ilvl w:val="0"/>
                <w:numId w:val="18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 xml:space="preserve">Rozbudowa lokali mieszkalnych: zgodnie z zapisami </w:t>
            </w:r>
            <w:proofErr w:type="spellStart"/>
            <w:r w:rsidRPr="00ED137D">
              <w:rPr>
                <w:rFonts w:ascii="Calibri Light" w:hAnsi="Calibri Light" w:cs="Calibri Light"/>
                <w:sz w:val="20"/>
                <w:szCs w:val="20"/>
              </w:rPr>
              <w:t>MPZP</w:t>
            </w:r>
            <w:proofErr w:type="spellEnd"/>
            <w:r w:rsidRPr="00ED137D">
              <w:rPr>
                <w:rFonts w:ascii="Calibri Light" w:hAnsi="Calibri Light" w:cs="Calibri Light"/>
                <w:sz w:val="20"/>
                <w:szCs w:val="20"/>
              </w:rPr>
              <w:t>, co daje możliwość powstania nowych budynków mieszkalnych i generuje napływ nowych mieszkańców.</w:t>
            </w:r>
          </w:p>
          <w:p w14:paraId="75214BD7" w14:textId="77777777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9675F2F" w14:textId="252AEA95" w:rsidR="00ED137D" w:rsidRP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Dodan</w:t>
            </w:r>
            <w:r>
              <w:rPr>
                <w:rFonts w:ascii="Calibri Light" w:hAnsi="Calibri Light" w:cs="Calibri Light"/>
                <w:sz w:val="20"/>
                <w:szCs w:val="20"/>
              </w:rPr>
              <w:t>o</w:t>
            </w:r>
            <w:r w:rsidRPr="00ED137D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2DBB4D17" w14:textId="203B2FE0" w:rsidR="00ED137D" w:rsidRPr="00ED137D" w:rsidRDefault="00ED137D" w:rsidP="00ED137D">
            <w:pPr>
              <w:pStyle w:val="Akapitzlist"/>
              <w:numPr>
                <w:ilvl w:val="0"/>
                <w:numId w:val="18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ED137D">
              <w:rPr>
                <w:rFonts w:ascii="Calibri Light" w:hAnsi="Calibri Light" w:cs="Calibri Light"/>
                <w:sz w:val="20"/>
                <w:szCs w:val="20"/>
              </w:rPr>
              <w:t>Powstanie nowych miejsc pracy na bazie Strefy „TUSZÓW”.</w:t>
            </w:r>
          </w:p>
          <w:p w14:paraId="56F41C57" w14:textId="77777777" w:rsidR="00ED137D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ED137D" w:rsidRPr="00324D34" w14:paraId="0074A37C" w14:textId="77777777" w:rsidTr="008D50E3">
        <w:tc>
          <w:tcPr>
            <w:tcW w:w="815" w:type="dxa"/>
          </w:tcPr>
          <w:p w14:paraId="36FF02FE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58A999F9" w14:textId="59556235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 DIAGNOZA SYTUACJI SPOŁECZNEJ, GOSPODARCZEJ I PRZESTRZENNEJ GMINY:</w:t>
            </w:r>
          </w:p>
          <w:p w14:paraId="03F21873" w14:textId="52A32AB1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Rozdział 7 </w:t>
            </w:r>
          </w:p>
          <w:p w14:paraId="57BBD17D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2C14D99" w14:textId="0F59FF2E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1A43EB63" w14:textId="0A9175C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1</w:t>
            </w:r>
          </w:p>
          <w:p w14:paraId="4589AD2B" w14:textId="5646760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5.2.</w:t>
            </w:r>
          </w:p>
          <w:p w14:paraId="70229307" w14:textId="0C39C422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Załącznik nr 2 do projektu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</w:p>
        </w:tc>
        <w:tc>
          <w:tcPr>
            <w:tcW w:w="3556" w:type="dxa"/>
          </w:tcPr>
          <w:p w14:paraId="796F5BB1" w14:textId="14B1778F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Przeredagowanie i skorygowanie zapisu dot. obszarów szczególnego zagrożenia powodzią z uwzględnieniem podziału na region Górnej-Zachodniej i Region Górnej-Wschodniej Wisły oraz odniesienie się do występowania obszarów narażonych na zalanie w przypadku całkowitego zniszczenia wałów przeciwpowodziowych rzeki Wisłoka.</w:t>
            </w:r>
          </w:p>
        </w:tc>
        <w:tc>
          <w:tcPr>
            <w:tcW w:w="1395" w:type="dxa"/>
          </w:tcPr>
          <w:p w14:paraId="6355FE5A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401D81B9" w14:textId="1A56430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470669C1" w14:textId="26BDBF0D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0103C4B1" w14:textId="2A07C62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Wprowadzono zmiany w zakresie umieszczenia przeredagowanego zapisu:</w:t>
            </w:r>
          </w:p>
          <w:p w14:paraId="071F38B1" w14:textId="016A336F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7 ETAP I DIAGNOZA SYTUACJI SPOŁECZNEJ, GOSPODARCZEJ I PRZESTRZENNEJ GMINY, rozdział 1 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6E6CD0A2" w14:textId="7102998C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„W odniesieniu do poszczególnych typów suszy gmina Tuszów Narodowy jest:</w:t>
            </w:r>
          </w:p>
          <w:p w14:paraId="5F8CC824" w14:textId="60B93276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- silnie i umiarkowanie zagrożona suszą atmosferyczną,</w:t>
            </w:r>
          </w:p>
          <w:p w14:paraId="36E6FF7F" w14:textId="50D72474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- silnie i umiarkowanie zagrożona suszą rolniczą,</w:t>
            </w:r>
          </w:p>
          <w:p w14:paraId="56E46C9F" w14:textId="07655765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- silnie i umiarkowanie zagrożona suszą hydrologiczną,</w:t>
            </w:r>
          </w:p>
          <w:p w14:paraId="14280687" w14:textId="5FF1C162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- silnie i umiarkowanie zagrożona suszą hydrogeologiczną.</w:t>
            </w:r>
          </w:p>
          <w:p w14:paraId="4968DF84" w14:textId="2D2D218B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Biorąc pod uwagę łączne zestawienie zagrożenia suszą, obszar gminy jest silnie i umiarkowanie zagrożony wystąpieniem suszy.”</w:t>
            </w:r>
          </w:p>
          <w:p w14:paraId="3C874CB5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CD5C217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5.2 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71DEFE1F" w14:textId="50C239D0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i Załącznik 2:</w:t>
            </w:r>
          </w:p>
          <w:p w14:paraId="5C13D8E5" w14:textId="03DDA29D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„Na obszarze gminy położonym w Górnej-Zachodniej Wisły nie występują obszary szczególnego zagrożenia powodzią, obszary, o których mowa w art. 169 ustawy z dnia 20 lipca 2017 r. Prawo wodne, obszary, o których mowa w art. 16 pkt 34 lit. C ustawy Prawo wodne ani nie ma zastosowania art. 16 pkt 34 lit. D, obszary, na których prawdopodobieństwo wystąpienia powodzi jest niskie i z na 500 lat (Q 0,2%). Na położonym w regionie wodnym Górnej-Zachodniej Wisły na terenie gminy Tuszów Narodowy zlokalizowane są jedynie obszary narażone na zalanie w przypadku całkowitego zniszczenia wałów przeciwpowodziowych rzeki Wisłoka (wyznaczone dla przepływu o prawdopodobieństwie wystąpienia 1%).”</w:t>
            </w:r>
          </w:p>
        </w:tc>
      </w:tr>
      <w:tr w:rsidR="00ED137D" w:rsidRPr="00324D34" w14:paraId="20C36AB0" w14:textId="77777777" w:rsidTr="008D50E3">
        <w:tc>
          <w:tcPr>
            <w:tcW w:w="815" w:type="dxa"/>
          </w:tcPr>
          <w:p w14:paraId="15B07ACE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48A3E31B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 DIAGNOZA SYTUACJI SPOŁECZNEJ, GOSPODARCZEJ I PRZESTRZENNEJ GMINY:</w:t>
            </w:r>
          </w:p>
          <w:p w14:paraId="524C632A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Rozdział 7 </w:t>
            </w:r>
          </w:p>
          <w:p w14:paraId="578532B9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BF7D5B3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425BED53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5.2.</w:t>
            </w:r>
          </w:p>
          <w:p w14:paraId="161EC556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E63F180" w14:textId="7EDA41E4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Załącznik nr 2 do projektu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</w:p>
        </w:tc>
        <w:tc>
          <w:tcPr>
            <w:tcW w:w="3556" w:type="dxa"/>
          </w:tcPr>
          <w:p w14:paraId="4B349779" w14:textId="6A063EF3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Korekty ilustracji w zakresie zgodności z nazwą ilustracji „Mapa zagrożenia powodziowego na terenie gminy Tuszów Narodowy” w kontekście umieszczenia prawidłowej grafiki.</w:t>
            </w:r>
          </w:p>
        </w:tc>
        <w:tc>
          <w:tcPr>
            <w:tcW w:w="1395" w:type="dxa"/>
          </w:tcPr>
          <w:p w14:paraId="1539FFAA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3BA3E898" w14:textId="6D11DD1E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1A1ED31B" w14:textId="6CF06F3C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2B957C04" w14:textId="084CA48C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Dokonano korekty ilustracji w zakresie zgodności z nazwą ilustracji „Mapa zagrożenia powodziowego na terenie gminy Tuszów Narodowy” w kontekście umieszczenia prawidłowej grafiki.</w:t>
            </w:r>
          </w:p>
        </w:tc>
      </w:tr>
      <w:tr w:rsidR="00ED137D" w:rsidRPr="00324D34" w14:paraId="774C6852" w14:textId="77777777" w:rsidTr="008D50E3">
        <w:tc>
          <w:tcPr>
            <w:tcW w:w="815" w:type="dxa"/>
          </w:tcPr>
          <w:p w14:paraId="2A629562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61AFE7EA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23098C3F" w14:textId="61D7A56B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6</w:t>
            </w:r>
          </w:p>
        </w:tc>
        <w:tc>
          <w:tcPr>
            <w:tcW w:w="3556" w:type="dxa"/>
          </w:tcPr>
          <w:p w14:paraId="405616D7" w14:textId="3AB9A5E8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Umieszczenia stosownego odniesienia do dokumentów planistycznych z zakresu gospodarowania wodami w projekcie Strategii bez względu na ich obecność w załączniku nr 2.</w:t>
            </w:r>
          </w:p>
        </w:tc>
        <w:tc>
          <w:tcPr>
            <w:tcW w:w="1395" w:type="dxa"/>
          </w:tcPr>
          <w:p w14:paraId="615CC939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41B71AA9" w14:textId="3FA07D54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28869618" w14:textId="345B690C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33BA1C37" w14:textId="031DD04F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W rozdziale 6. Korelacja strategii rozwoju gminy z dokumentami wyższego rzędu 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umieszczono odwołanie do dokumentów tj.:</w:t>
            </w:r>
          </w:p>
          <w:p w14:paraId="22E89B4D" w14:textId="77777777" w:rsidR="00ED137D" w:rsidRPr="00324D34" w:rsidRDefault="00ED137D" w:rsidP="00ED137D">
            <w:pPr>
              <w:pStyle w:val="Akapitzlist"/>
              <w:numPr>
                <w:ilvl w:val="0"/>
                <w:numId w:val="13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Plan gospodarowania wodami na obszarze dorzecza Wisły (druga aktualizacja 2022-2027)</w:t>
            </w:r>
          </w:p>
          <w:p w14:paraId="509AA71F" w14:textId="77777777" w:rsidR="00ED137D" w:rsidRPr="00324D34" w:rsidRDefault="00ED137D" w:rsidP="00ED137D">
            <w:pPr>
              <w:pStyle w:val="Akapitzlist"/>
              <w:numPr>
                <w:ilvl w:val="0"/>
                <w:numId w:val="13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Plan zarządzania ryzykiem powodziowym na obszarze dorzecza Wisły</w:t>
            </w:r>
          </w:p>
          <w:p w14:paraId="4E38E23F" w14:textId="580A3B68" w:rsidR="00ED137D" w:rsidRPr="00324D34" w:rsidRDefault="00ED137D" w:rsidP="00ED137D">
            <w:pPr>
              <w:pStyle w:val="Akapitzlist"/>
              <w:numPr>
                <w:ilvl w:val="0"/>
                <w:numId w:val="13"/>
              </w:num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Plan przeciwdziałania skutkom suszy</w:t>
            </w:r>
          </w:p>
        </w:tc>
      </w:tr>
      <w:tr w:rsidR="00ED137D" w:rsidRPr="00324D34" w14:paraId="078E6FED" w14:textId="77777777" w:rsidTr="008D50E3">
        <w:tc>
          <w:tcPr>
            <w:tcW w:w="815" w:type="dxa"/>
          </w:tcPr>
          <w:p w14:paraId="3B9A5573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2ACCFE1C" w14:textId="087E4CAD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Załącznik nr 2 do projektu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</w:p>
        </w:tc>
        <w:tc>
          <w:tcPr>
            <w:tcW w:w="3556" w:type="dxa"/>
          </w:tcPr>
          <w:p w14:paraId="153D5024" w14:textId="25FF91F4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K</w:t>
            </w:r>
            <w:r w:rsidRPr="003905E5">
              <w:rPr>
                <w:rFonts w:ascii="Calibri Light" w:hAnsi="Calibri Light" w:cs="Calibri Light"/>
                <w:sz w:val="20"/>
                <w:szCs w:val="20"/>
              </w:rPr>
              <w:t xml:space="preserve">orekty tytułu załącznika nr 2 na </w:t>
            </w:r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„Załącznik nr 2: Gospodarowanie wodami na terenie obszaru gminy Tuszów Narodowy – obszar dorzecza Wisły, region wodny górnej-wschodniej i górnej-zachodniej Wisły</w:t>
            </w: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.”</w:t>
            </w:r>
          </w:p>
        </w:tc>
        <w:tc>
          <w:tcPr>
            <w:tcW w:w="1395" w:type="dxa"/>
          </w:tcPr>
          <w:p w14:paraId="0AF4CF65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6C3831FE" w14:textId="6CC4FAEE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42E2D0F6" w14:textId="4E1F5EEB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12775898" w14:textId="4DCDD734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Dokonano k</w:t>
            </w:r>
            <w:r w:rsidRPr="003905E5">
              <w:rPr>
                <w:rFonts w:ascii="Calibri Light" w:hAnsi="Calibri Light" w:cs="Calibri Light"/>
                <w:sz w:val="20"/>
                <w:szCs w:val="20"/>
              </w:rPr>
              <w:t xml:space="preserve">orekty tytułu załącznika nr 2 na </w:t>
            </w:r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„Załącznik nr 2: Gospodarowanie wodami na terenie obszaru gminy Tuszów Narodowy – obszar dorzecza Wisły, region wodny górnej-wschodniej i górnej -zachodniej Wisły</w:t>
            </w: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.”</w:t>
            </w:r>
          </w:p>
        </w:tc>
      </w:tr>
      <w:tr w:rsidR="00ED137D" w:rsidRPr="00324D34" w14:paraId="303F854E" w14:textId="77777777" w:rsidTr="008D50E3">
        <w:tc>
          <w:tcPr>
            <w:tcW w:w="815" w:type="dxa"/>
          </w:tcPr>
          <w:p w14:paraId="5C2A509B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5E632DA9" w14:textId="1A067123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Załącznik nr 2 do projektu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</w:p>
        </w:tc>
        <w:tc>
          <w:tcPr>
            <w:tcW w:w="3556" w:type="dxa"/>
          </w:tcPr>
          <w:p w14:paraId="1DDBA70E" w14:textId="5D011B32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Zastąpienia sformułowania zawartego w załączniku 2 tj. „Plan zagospodarowania wodami na obszarze dorzecza Wisły (aktualizacja 2022-2027, IV cykl planistyczny)” na „Plan gospodarowania wodami na obszarze dorzecza Wisły (druga aktualizacja 2022-2027)”.</w:t>
            </w:r>
          </w:p>
        </w:tc>
        <w:tc>
          <w:tcPr>
            <w:tcW w:w="1395" w:type="dxa"/>
          </w:tcPr>
          <w:p w14:paraId="5BDB60DD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0EA484D4" w14:textId="0A1FE76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58886A18" w14:textId="6AC5901F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045AF396" w14:textId="1FF6D24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Zastąpiono sformułowanie zawartego w załączniku nr 2 tj. </w:t>
            </w: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„Plan zagospodarowania wodami na obszarze dorzecza Wisły (aktualizacja 2022-2027, IV cykl planistyczny)”</w:t>
            </w: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 na </w:t>
            </w: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„Plan gospodarowania wodami na obszarze dorzecza Wisły (druga aktualizacja 2022-2027)”.</w:t>
            </w:r>
          </w:p>
        </w:tc>
      </w:tr>
      <w:tr w:rsidR="00ED137D" w:rsidRPr="00324D34" w14:paraId="1EBA965A" w14:textId="77777777" w:rsidTr="008D50E3">
        <w:tc>
          <w:tcPr>
            <w:tcW w:w="815" w:type="dxa"/>
          </w:tcPr>
          <w:p w14:paraId="03968EFD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41F84452" w14:textId="73F943B2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Załącznik nr 2 do projektu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</w:p>
        </w:tc>
        <w:tc>
          <w:tcPr>
            <w:tcW w:w="3556" w:type="dxa"/>
          </w:tcPr>
          <w:p w14:paraId="6C61D168" w14:textId="604DF8BE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Zmiany redakcyjnej polegającej na zastąpieniu słowa na stronie 3 załącznika nr 2 „obejmujący” na „obejmuje”.</w:t>
            </w:r>
          </w:p>
        </w:tc>
        <w:tc>
          <w:tcPr>
            <w:tcW w:w="1395" w:type="dxa"/>
          </w:tcPr>
          <w:p w14:paraId="04FD7AEB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7FAB77E4" w14:textId="0B613FB3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7023626E" w14:textId="33EAB34B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188418DD" w14:textId="2CA63D39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Dokonano zmiany redakcyjnej polegającej na zastąpieniu słowa na stronie 3 załącznika nr 2 „obejmujący” na „obejmuje”.</w:t>
            </w:r>
          </w:p>
        </w:tc>
      </w:tr>
      <w:tr w:rsidR="00ED137D" w:rsidRPr="00324D34" w14:paraId="19042CDD" w14:textId="77777777" w:rsidTr="008D50E3">
        <w:tc>
          <w:tcPr>
            <w:tcW w:w="815" w:type="dxa"/>
          </w:tcPr>
          <w:p w14:paraId="05AEA3F1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17D4148B" w14:textId="652D1EE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 xml:space="preserve">Załącznik nr 2 do projektu 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SRG</w:t>
            </w:r>
            <w:proofErr w:type="spellEnd"/>
          </w:p>
        </w:tc>
        <w:tc>
          <w:tcPr>
            <w:tcW w:w="3556" w:type="dxa"/>
          </w:tcPr>
          <w:p w14:paraId="609FDD58" w14:textId="65B242E1" w:rsidR="00ED137D" w:rsidRPr="003905E5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</w:t>
            </w:r>
            <w:r w:rsidRPr="003905E5">
              <w:rPr>
                <w:rFonts w:ascii="Calibri Light" w:hAnsi="Calibri Light" w:cs="Calibri Light"/>
                <w:sz w:val="20"/>
                <w:szCs w:val="20"/>
              </w:rPr>
              <w:t>mieszczenia w załączniku nr 2 ogólnego zapisu zamiast wyszczególniania celów Planu zagospodarowania wodami na obszarze dorzecza Wisły o następującej treści:</w:t>
            </w:r>
          </w:p>
          <w:p w14:paraId="3E24D09E" w14:textId="4DDC5DB3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„Plan gospodarowania wodami na obszarze dorzecza Wisły (</w:t>
            </w:r>
            <w:proofErr w:type="spellStart"/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IIaPGW</w:t>
            </w:r>
            <w:proofErr w:type="spellEnd"/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) to podstawowy dokument planistyczny, w którym ustalono cele środowiskowe dla wód oraz obszarów chronionych. Jako główny cel wskazano osiągnięcie i utrzymanie dobrego stanu wód powierzchniowych, w tym co najmniej dobrego stanu lub potencjału ekologicznego i dobrego stanu chemicznego oraz osiągnięcie i utrzymanie dobrego stanu wód podziemnych, w tym dobrego stanu ilościowego i dobrego stanu chemicznego. Dla osiągnięcia celów środowiskowych, na jednolitych częściach wód zlokalizowanych na terenie gminy Tuszów Narodowy poza katalogiem działań krajowych obowiązuje realizacja działań podstawowych i uzupełniających dedykowanych poszczególnym jednolitym częściom wód. Katalog działań krajowych i Zestaw działań stanowią załączniki do </w:t>
            </w:r>
            <w:proofErr w:type="spellStart"/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IIaPGW</w:t>
            </w:r>
            <w:proofErr w:type="spellEnd"/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. Szczegółowe informacje dostarczają między innymi Karty Charakterystyk znajdujące się pod adresem </w:t>
            </w:r>
            <w:proofErr w:type="spellStart"/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www.apgw.gov.pl</w:t>
            </w:r>
            <w:proofErr w:type="spellEnd"/>
            <w:r w:rsidRPr="003905E5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.”</w:t>
            </w:r>
          </w:p>
        </w:tc>
        <w:tc>
          <w:tcPr>
            <w:tcW w:w="1395" w:type="dxa"/>
          </w:tcPr>
          <w:p w14:paraId="2CD55D97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2564191D" w14:textId="1074401A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0C242D9A" w14:textId="6520E176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39149CA7" w14:textId="5CA16061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W załączniku nr 2 umieszczono ogólny zapis o następującej treści:</w:t>
            </w:r>
          </w:p>
          <w:p w14:paraId="62F62C08" w14:textId="66CA73A1" w:rsidR="00ED137D" w:rsidRPr="00324D34" w:rsidRDefault="00ED137D" w:rsidP="00ED137D">
            <w:pPr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„Plan gospodarowania wodami na obszarze dorzecza Wisły (</w:t>
            </w:r>
            <w:proofErr w:type="spellStart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IIaPGW</w:t>
            </w:r>
            <w:proofErr w:type="spellEnd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) to podstawowy dokument planistyczny, w którym ustalono cele środowiskowe dla wód oraz obszarów chronionych. Jako główny cel wskazano osiągnięcie i utrzymanie dobrego stanu wód powierzchniowych, w tym co najmniej dobrego stanu lub potencjału ekologicznego i dobrego stanu chemicznego oraz osiągnięcie i utrzymanie dobrego stanu wód podziemnych, w tym dobrego stanu ilościowego i dobrego stanu chemicznego. Dla osiągnięcia celów środowiskowych, na jednolitych częściach wód zlokalizowanych na terenie gminy Tuszów Narodowy poza katalogiem działań krajowych obowiązuje realizacja działań podstawowych i uzupełniających dedykowanych poszczególnym jednolitym częściom wód. Katalog działań krajowych i Zestaw działań stanowią załączniki do </w:t>
            </w:r>
            <w:proofErr w:type="spellStart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IIaPGW</w:t>
            </w:r>
            <w:proofErr w:type="spellEnd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. Szczegółowe informacje dostarczają między innymi Karty Charakterystyk znajdujące się pod adresem </w:t>
            </w:r>
            <w:proofErr w:type="spellStart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www.apgw.gov.pl</w:t>
            </w:r>
            <w:proofErr w:type="spellEnd"/>
            <w:r w:rsidRPr="00324D34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.”</w:t>
            </w:r>
          </w:p>
        </w:tc>
      </w:tr>
      <w:tr w:rsidR="00ED137D" w:rsidRPr="00324D34" w14:paraId="65D41D12" w14:textId="77777777" w:rsidTr="008D50E3">
        <w:tc>
          <w:tcPr>
            <w:tcW w:w="815" w:type="dxa"/>
          </w:tcPr>
          <w:p w14:paraId="2767985F" w14:textId="77777777" w:rsidR="00ED137D" w:rsidRPr="00324D34" w:rsidRDefault="00ED137D" w:rsidP="00ED137D">
            <w:pPr>
              <w:pStyle w:val="Akapitzlist"/>
              <w:numPr>
                <w:ilvl w:val="0"/>
                <w:numId w:val="12"/>
              </w:num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36" w:type="dxa"/>
          </w:tcPr>
          <w:p w14:paraId="028A6EA0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ETAP II IMPLEMENTACYJNO-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STARTEGICZNY</w:t>
            </w:r>
            <w:proofErr w:type="spellEnd"/>
          </w:p>
          <w:p w14:paraId="4C4D3420" w14:textId="13C29CA3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Rozdział 6</w:t>
            </w:r>
          </w:p>
        </w:tc>
        <w:tc>
          <w:tcPr>
            <w:tcW w:w="3556" w:type="dxa"/>
          </w:tcPr>
          <w:p w14:paraId="48D591A2" w14:textId="1A5A77C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Uwzględnienia działań wynikających z Plan przeciwdziałania skutkom suszy (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PPSS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>) w treści projektu Strategii.</w:t>
            </w:r>
          </w:p>
        </w:tc>
        <w:tc>
          <w:tcPr>
            <w:tcW w:w="1395" w:type="dxa"/>
          </w:tcPr>
          <w:p w14:paraId="611FF294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Państwowe Gospodarstwo Wodne Wody Polskie</w:t>
            </w:r>
          </w:p>
          <w:p w14:paraId="4440BDCE" w14:textId="21A9F48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Dyrektor Regionalnego Zarządu Gospodarki Wodnej w Krakowie</w:t>
            </w:r>
          </w:p>
        </w:tc>
        <w:tc>
          <w:tcPr>
            <w:tcW w:w="1468" w:type="dxa"/>
          </w:tcPr>
          <w:p w14:paraId="02BE6C65" w14:textId="1016B3F1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</w:t>
            </w:r>
          </w:p>
        </w:tc>
        <w:tc>
          <w:tcPr>
            <w:tcW w:w="4722" w:type="dxa"/>
          </w:tcPr>
          <w:p w14:paraId="1DC9B6C6" w14:textId="77777777" w:rsidR="00ED137D" w:rsidRPr="00324D34" w:rsidRDefault="00ED137D" w:rsidP="00ED137D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24D34">
              <w:rPr>
                <w:rFonts w:ascii="Calibri Light" w:hAnsi="Calibri Light" w:cs="Calibri Light"/>
                <w:sz w:val="20"/>
                <w:szCs w:val="20"/>
              </w:rPr>
              <w:t>Uwzględniono działania wynikające z Planu przeciwdziałania skutkom suszy (</w:t>
            </w:r>
            <w:proofErr w:type="spellStart"/>
            <w:r w:rsidRPr="00324D34">
              <w:rPr>
                <w:rFonts w:ascii="Calibri Light" w:hAnsi="Calibri Light" w:cs="Calibri Light"/>
                <w:sz w:val="20"/>
                <w:szCs w:val="20"/>
              </w:rPr>
              <w:t>PPSS</w:t>
            </w:r>
            <w:proofErr w:type="spellEnd"/>
            <w:r w:rsidRPr="00324D34">
              <w:rPr>
                <w:rFonts w:ascii="Calibri Light" w:hAnsi="Calibri Light" w:cs="Calibri Light"/>
                <w:sz w:val="20"/>
                <w:szCs w:val="20"/>
              </w:rPr>
              <w:t>) w treści projektu Strategii, wskazując na:</w:t>
            </w:r>
          </w:p>
          <w:p w14:paraId="008F82B5" w14:textId="77777777" w:rsidR="00ED137D" w:rsidRPr="00324D34" w:rsidRDefault="00ED137D" w:rsidP="00ED137D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324D34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Budowa i przebudowa ujęć wód podziemnych oraz budowa lub przebudowa rurociągów wodociągowych magistralnych do przesyłania wody do obszarów zagrożonych suszą hydrologiczną dla potrzeb zbiorowego zaopatrzenia w wodę przeznaczoną do spożycia przez ludzi mieszkańców tych obszarów (w zakresie rozbudowy infrastruktury wodno-kanalizacyjnej);</w:t>
            </w:r>
          </w:p>
          <w:p w14:paraId="5E510906" w14:textId="739A4680" w:rsidR="00ED137D" w:rsidRPr="00324D34" w:rsidRDefault="00ED137D" w:rsidP="00ED137D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</w:pPr>
            <w:r w:rsidRPr="00324D34">
              <w:rPr>
                <w:rFonts w:ascii="Calibri Light" w:hAnsi="Calibri Light" w:cs="Calibri Light"/>
                <w:color w:val="000000"/>
                <w:kern w:val="2"/>
                <w:sz w:val="20"/>
                <w:szCs w:val="20"/>
                <w14:ligatures w14:val="standardContextual"/>
              </w:rPr>
              <w:t>Czasowe ograniczenie zużycia wody z sieci wodociągowej.</w:t>
            </w:r>
          </w:p>
        </w:tc>
      </w:tr>
    </w:tbl>
    <w:p w14:paraId="1D4DCB02" w14:textId="77777777" w:rsidR="001B44BE" w:rsidRPr="00324D34" w:rsidRDefault="001B44BE" w:rsidP="0016360B">
      <w:pPr>
        <w:rPr>
          <w:rFonts w:ascii="Calibri Light" w:hAnsi="Calibri Light" w:cs="Calibri Light"/>
        </w:rPr>
      </w:pPr>
    </w:p>
    <w:p w14:paraId="459DFE96" w14:textId="77777777" w:rsidR="00C0258A" w:rsidRPr="00324D34" w:rsidRDefault="00C0258A" w:rsidP="00C0258A">
      <w:pPr>
        <w:rPr>
          <w:rFonts w:ascii="Calibri Light" w:hAnsi="Calibri Light" w:cs="Calibri Light"/>
        </w:rPr>
      </w:pPr>
    </w:p>
    <w:p w14:paraId="62F72B27" w14:textId="77777777" w:rsidR="00C0258A" w:rsidRPr="00324D34" w:rsidRDefault="00C0258A" w:rsidP="00C0258A">
      <w:pPr>
        <w:rPr>
          <w:rFonts w:ascii="Calibri Light" w:hAnsi="Calibri Light" w:cs="Calibri Light"/>
        </w:rPr>
        <w:sectPr w:rsidR="00C0258A" w:rsidRPr="00324D34" w:rsidSect="001B44B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1E832DE" w14:textId="77777777" w:rsidR="0016360B" w:rsidRPr="00324D34" w:rsidRDefault="0016360B" w:rsidP="001B44BE">
      <w:pPr>
        <w:pStyle w:val="Nagwek1"/>
        <w:rPr>
          <w:rFonts w:ascii="Calibri Light" w:hAnsi="Calibri Light" w:cs="Calibri Light"/>
          <w:b/>
          <w:bCs/>
          <w:color w:val="000000" w:themeColor="text1"/>
        </w:rPr>
      </w:pPr>
      <w:bookmarkStart w:id="15" w:name="_Toc204942297"/>
      <w:r w:rsidRPr="00324D34">
        <w:rPr>
          <w:rFonts w:ascii="Calibri Light" w:hAnsi="Calibri Light" w:cs="Calibri Light"/>
          <w:b/>
          <w:bCs/>
          <w:color w:val="000000" w:themeColor="text1"/>
        </w:rPr>
        <w:t>Załącznik do sprawozdania:</w:t>
      </w:r>
      <w:bookmarkEnd w:id="15"/>
      <w:r w:rsidRPr="00324D34">
        <w:rPr>
          <w:rFonts w:ascii="Calibri Light" w:hAnsi="Calibri Light" w:cs="Calibri Light"/>
          <w:b/>
          <w:bCs/>
          <w:color w:val="000000" w:themeColor="text1"/>
        </w:rPr>
        <w:t xml:space="preserve"> </w:t>
      </w:r>
    </w:p>
    <w:p w14:paraId="481FA52D" w14:textId="7A3EFF6C" w:rsidR="0016360B" w:rsidRPr="00324D34" w:rsidRDefault="0016360B" w:rsidP="0016360B">
      <w:pPr>
        <w:rPr>
          <w:rFonts w:ascii="Calibri Light" w:hAnsi="Calibri Light" w:cs="Calibri Light"/>
        </w:rPr>
      </w:pPr>
      <w:r w:rsidRPr="00324D34">
        <w:rPr>
          <w:rFonts w:ascii="Calibri Light" w:hAnsi="Calibri Light" w:cs="Calibri Light"/>
        </w:rPr>
        <w:t>1) Strategia Rozwoju Gminy Tuszów Narodowy 2025-2035 uwzględniająca uwagi przekazane w toku konsultacji społecznych i opiniowania.</w:t>
      </w:r>
    </w:p>
    <w:sectPr w:rsidR="0016360B" w:rsidRPr="00324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77342" w14:textId="77777777" w:rsidR="002005BE" w:rsidRDefault="002005BE" w:rsidP="00A04DB3">
      <w:pPr>
        <w:spacing w:after="0" w:line="240" w:lineRule="auto"/>
      </w:pPr>
      <w:r>
        <w:separator/>
      </w:r>
    </w:p>
  </w:endnote>
  <w:endnote w:type="continuationSeparator" w:id="0">
    <w:p w14:paraId="2DA275EB" w14:textId="77777777" w:rsidR="002005BE" w:rsidRDefault="002005BE" w:rsidP="00A0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4474338"/>
      <w:docPartObj>
        <w:docPartGallery w:val="Page Numbers (Bottom of Page)"/>
        <w:docPartUnique/>
      </w:docPartObj>
    </w:sdtPr>
    <w:sdtEndPr/>
    <w:sdtContent>
      <w:p w14:paraId="435DF257" w14:textId="161FF910" w:rsidR="00D22E06" w:rsidRDefault="00D22E0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318">
          <w:rPr>
            <w:noProof/>
          </w:rPr>
          <w:t>2</w:t>
        </w:r>
        <w:r>
          <w:fldChar w:fldCharType="end"/>
        </w:r>
      </w:p>
    </w:sdtContent>
  </w:sdt>
  <w:p w14:paraId="707D4491" w14:textId="373BDA59" w:rsidR="00D22E06" w:rsidRDefault="00D22E0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615094"/>
      <w:docPartObj>
        <w:docPartGallery w:val="Page Numbers (Bottom of Page)"/>
        <w:docPartUnique/>
      </w:docPartObj>
    </w:sdtPr>
    <w:sdtEndPr/>
    <w:sdtContent>
      <w:p w14:paraId="457C7C4A" w14:textId="003C9E72" w:rsidR="00A173D6" w:rsidRDefault="00A173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318">
          <w:rPr>
            <w:noProof/>
          </w:rPr>
          <w:t>4</w:t>
        </w:r>
        <w:r>
          <w:fldChar w:fldCharType="end"/>
        </w:r>
      </w:p>
    </w:sdtContent>
  </w:sdt>
  <w:p w14:paraId="61696E15" w14:textId="12A1E736" w:rsidR="00A173D6" w:rsidRDefault="00A173D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D8A4E6" w14:textId="77777777" w:rsidR="002005BE" w:rsidRDefault="002005BE" w:rsidP="00A04DB3">
      <w:pPr>
        <w:spacing w:after="0" w:line="240" w:lineRule="auto"/>
      </w:pPr>
      <w:r>
        <w:separator/>
      </w:r>
    </w:p>
  </w:footnote>
  <w:footnote w:type="continuationSeparator" w:id="0">
    <w:p w14:paraId="47FA11E9" w14:textId="77777777" w:rsidR="002005BE" w:rsidRDefault="002005BE" w:rsidP="00A0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12826" w14:textId="1F2BEC18" w:rsidR="00324D34" w:rsidRDefault="0016360B" w:rsidP="00324D34">
    <w:pPr>
      <w:pStyle w:val="Nagwek"/>
      <w:jc w:val="center"/>
      <w:rPr>
        <w:b/>
        <w:bCs/>
        <w:i/>
        <w:iCs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7911F47" wp14:editId="3531DDE1">
          <wp:simplePos x="0" y="0"/>
          <wp:positionH relativeFrom="margin">
            <wp:posOffset>5969000</wp:posOffset>
          </wp:positionH>
          <wp:positionV relativeFrom="margin">
            <wp:posOffset>-715645</wp:posOffset>
          </wp:positionV>
          <wp:extent cx="482600" cy="607060"/>
          <wp:effectExtent l="0" t="0" r="0" b="2540"/>
          <wp:wrapSquare wrapText="bothSides"/>
          <wp:docPr id="1330328188" name="Obraz 1330328188" descr="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360B">
      <w:rPr>
        <w:b/>
        <w:bCs/>
        <w:i/>
        <w:iCs/>
      </w:rPr>
      <w:t>Sprawozdanie z przebiegu i wyników konsultacji projektu</w:t>
    </w:r>
  </w:p>
  <w:p w14:paraId="57972D75" w14:textId="1AA66BC5" w:rsidR="009F3DA3" w:rsidRDefault="009F3DA3" w:rsidP="004B2121">
    <w:pPr>
      <w:pStyle w:val="Nagwek"/>
      <w:jc w:val="center"/>
      <w:rPr>
        <w:b/>
        <w:bCs/>
        <w:i/>
        <w:iCs/>
      </w:rPr>
    </w:pPr>
    <w:r w:rsidRPr="00773F73">
      <w:rPr>
        <w:b/>
        <w:bCs/>
        <w:i/>
        <w:iCs/>
      </w:rPr>
      <w:t xml:space="preserve">Strategii Rozwoju Gminy </w:t>
    </w:r>
    <w:r w:rsidR="00A24458">
      <w:rPr>
        <w:b/>
        <w:bCs/>
        <w:i/>
        <w:iCs/>
      </w:rPr>
      <w:t>Tuszów Narodowy</w:t>
    </w:r>
    <w:r w:rsidRPr="00773F73">
      <w:rPr>
        <w:b/>
        <w:bCs/>
        <w:i/>
        <w:iCs/>
      </w:rPr>
      <w:t xml:space="preserve"> na lata 202</w:t>
    </w:r>
    <w:r w:rsidR="00A24458">
      <w:rPr>
        <w:b/>
        <w:bCs/>
        <w:i/>
        <w:iCs/>
      </w:rPr>
      <w:t>5</w:t>
    </w:r>
    <w:r w:rsidRPr="00773F73">
      <w:rPr>
        <w:b/>
        <w:bCs/>
        <w:i/>
        <w:iCs/>
      </w:rPr>
      <w:t>-203</w:t>
    </w:r>
    <w:r w:rsidR="00A24458">
      <w:rPr>
        <w:b/>
        <w:bCs/>
        <w:i/>
        <w:iCs/>
      </w:rPr>
      <w:t>5</w:t>
    </w:r>
  </w:p>
  <w:p w14:paraId="5ADCEB57" w14:textId="77777777" w:rsidR="00324D34" w:rsidRDefault="00324D34" w:rsidP="004B2121">
    <w:pPr>
      <w:pStyle w:val="Nagwek"/>
      <w:jc w:val="center"/>
      <w:rPr>
        <w:b/>
        <w:bCs/>
        <w:i/>
        <w:iCs/>
      </w:rPr>
    </w:pPr>
  </w:p>
  <w:p w14:paraId="105BEA67" w14:textId="77777777" w:rsidR="00324D34" w:rsidRPr="00773F73" w:rsidRDefault="00324D34" w:rsidP="004B2121">
    <w:pPr>
      <w:pStyle w:val="Nagwek"/>
      <w:jc w:val="center"/>
      <w:rPr>
        <w:i/>
        <w:iCs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E5FC3" w14:textId="77777777" w:rsidR="00324D34" w:rsidRDefault="00324D34" w:rsidP="00324D34">
    <w:pPr>
      <w:pStyle w:val="Nagwek"/>
      <w:jc w:val="center"/>
      <w:rPr>
        <w:b/>
        <w:bCs/>
        <w:i/>
        <w:iCs/>
      </w:rPr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6D9E6C6B" wp14:editId="4FEE26DD">
          <wp:simplePos x="0" y="0"/>
          <wp:positionH relativeFrom="margin">
            <wp:posOffset>6853555</wp:posOffset>
          </wp:positionH>
          <wp:positionV relativeFrom="margin">
            <wp:posOffset>-768350</wp:posOffset>
          </wp:positionV>
          <wp:extent cx="482600" cy="607060"/>
          <wp:effectExtent l="0" t="0" r="0" b="2540"/>
          <wp:wrapSquare wrapText="bothSides"/>
          <wp:docPr id="1907606193" name="Obraz 1907606193" descr="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360B">
      <w:rPr>
        <w:b/>
        <w:bCs/>
        <w:i/>
        <w:iCs/>
      </w:rPr>
      <w:t>Sprawozdanie z przebiegu i wyników konsultacji projektu</w:t>
    </w:r>
  </w:p>
  <w:p w14:paraId="4DAC7F5A" w14:textId="77777777" w:rsidR="00324D34" w:rsidRDefault="00324D34" w:rsidP="00324D34">
    <w:pPr>
      <w:pStyle w:val="Nagwek"/>
      <w:jc w:val="center"/>
      <w:rPr>
        <w:b/>
        <w:bCs/>
        <w:i/>
        <w:iCs/>
      </w:rPr>
    </w:pPr>
    <w:r w:rsidRPr="00773F73">
      <w:rPr>
        <w:b/>
        <w:bCs/>
        <w:i/>
        <w:iCs/>
      </w:rPr>
      <w:t xml:space="preserve">Strategii Rozwoju Gminy </w:t>
    </w:r>
    <w:r>
      <w:rPr>
        <w:b/>
        <w:bCs/>
        <w:i/>
        <w:iCs/>
      </w:rPr>
      <w:t>Tuszów Narodowy</w:t>
    </w:r>
    <w:r w:rsidRPr="00773F73">
      <w:rPr>
        <w:b/>
        <w:bCs/>
        <w:i/>
        <w:iCs/>
      </w:rPr>
      <w:t xml:space="preserve"> na lata 202</w:t>
    </w:r>
    <w:r>
      <w:rPr>
        <w:b/>
        <w:bCs/>
        <w:i/>
        <w:iCs/>
      </w:rPr>
      <w:t>5</w:t>
    </w:r>
    <w:r w:rsidRPr="00773F73">
      <w:rPr>
        <w:b/>
        <w:bCs/>
        <w:i/>
        <w:iCs/>
      </w:rPr>
      <w:t>-203</w:t>
    </w:r>
    <w:r>
      <w:rPr>
        <w:b/>
        <w:bCs/>
        <w:i/>
        <w:iCs/>
      </w:rPr>
      <w:t>5</w:t>
    </w:r>
  </w:p>
  <w:p w14:paraId="4C36F098" w14:textId="5FD21FFF" w:rsidR="00A9183D" w:rsidRPr="00BA061B" w:rsidRDefault="00A9183D" w:rsidP="00122592">
    <w:pPr>
      <w:pStyle w:val="Nagwek"/>
      <w:jc w:val="center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5478"/>
    <w:multiLevelType w:val="hybridMultilevel"/>
    <w:tmpl w:val="B2CA61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166D"/>
    <w:multiLevelType w:val="hybridMultilevel"/>
    <w:tmpl w:val="4D7E30F8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0FF86108"/>
    <w:multiLevelType w:val="hybridMultilevel"/>
    <w:tmpl w:val="7E481E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41D9B"/>
    <w:multiLevelType w:val="hybridMultilevel"/>
    <w:tmpl w:val="4E5A54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F32B0"/>
    <w:multiLevelType w:val="hybridMultilevel"/>
    <w:tmpl w:val="A5ECDA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737FF9"/>
    <w:multiLevelType w:val="hybridMultilevel"/>
    <w:tmpl w:val="A5565D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31022"/>
    <w:multiLevelType w:val="hybridMultilevel"/>
    <w:tmpl w:val="FDDEB1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C608D6"/>
    <w:multiLevelType w:val="hybridMultilevel"/>
    <w:tmpl w:val="414C69FC"/>
    <w:lvl w:ilvl="0" w:tplc="04150005">
      <w:start w:val="1"/>
      <w:numFmt w:val="bullet"/>
      <w:lvlText w:val=""/>
      <w:lvlJc w:val="left"/>
      <w:pPr>
        <w:ind w:left="14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>
    <w:nsid w:val="3A6C794F"/>
    <w:multiLevelType w:val="hybridMultilevel"/>
    <w:tmpl w:val="626E8E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F111E"/>
    <w:multiLevelType w:val="hybridMultilevel"/>
    <w:tmpl w:val="C8086B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359F0"/>
    <w:multiLevelType w:val="multilevel"/>
    <w:tmpl w:val="00E0D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77111E"/>
    <w:multiLevelType w:val="hybridMultilevel"/>
    <w:tmpl w:val="CD54867A"/>
    <w:lvl w:ilvl="0" w:tplc="F85EE4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52EB7"/>
    <w:multiLevelType w:val="hybridMultilevel"/>
    <w:tmpl w:val="A37693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A122D0"/>
    <w:multiLevelType w:val="multilevel"/>
    <w:tmpl w:val="73EECC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1A37803"/>
    <w:multiLevelType w:val="hybridMultilevel"/>
    <w:tmpl w:val="DD3E38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61D27"/>
    <w:multiLevelType w:val="hybridMultilevel"/>
    <w:tmpl w:val="2278B8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283AAF"/>
    <w:multiLevelType w:val="hybridMultilevel"/>
    <w:tmpl w:val="22101F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8A00C4"/>
    <w:multiLevelType w:val="hybridMultilevel"/>
    <w:tmpl w:val="22C893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12"/>
  </w:num>
  <w:num w:numId="10">
    <w:abstractNumId w:val="16"/>
  </w:num>
  <w:num w:numId="11">
    <w:abstractNumId w:val="14"/>
  </w:num>
  <w:num w:numId="12">
    <w:abstractNumId w:val="11"/>
  </w:num>
  <w:num w:numId="13">
    <w:abstractNumId w:val="4"/>
  </w:num>
  <w:num w:numId="14">
    <w:abstractNumId w:val="13"/>
  </w:num>
  <w:num w:numId="15">
    <w:abstractNumId w:val="6"/>
  </w:num>
  <w:num w:numId="16">
    <w:abstractNumId w:val="9"/>
  </w:num>
  <w:num w:numId="17">
    <w:abstractNumId w:val="15"/>
  </w:num>
  <w:num w:numId="1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FC"/>
    <w:rsid w:val="000019D5"/>
    <w:rsid w:val="00004B7B"/>
    <w:rsid w:val="000263F1"/>
    <w:rsid w:val="00030474"/>
    <w:rsid w:val="00030CBB"/>
    <w:rsid w:val="00044998"/>
    <w:rsid w:val="00047318"/>
    <w:rsid w:val="00056842"/>
    <w:rsid w:val="00093EF9"/>
    <w:rsid w:val="000C3D63"/>
    <w:rsid w:val="000C7D77"/>
    <w:rsid w:val="000F075A"/>
    <w:rsid w:val="00122592"/>
    <w:rsid w:val="00151127"/>
    <w:rsid w:val="0016016D"/>
    <w:rsid w:val="0016360B"/>
    <w:rsid w:val="00192A6A"/>
    <w:rsid w:val="0019680A"/>
    <w:rsid w:val="001B44BE"/>
    <w:rsid w:val="001F2F3C"/>
    <w:rsid w:val="002005BE"/>
    <w:rsid w:val="00223BD8"/>
    <w:rsid w:val="00224477"/>
    <w:rsid w:val="00225F2B"/>
    <w:rsid w:val="002431CF"/>
    <w:rsid w:val="00244DC8"/>
    <w:rsid w:val="00256F45"/>
    <w:rsid w:val="002641DC"/>
    <w:rsid w:val="00266289"/>
    <w:rsid w:val="00282879"/>
    <w:rsid w:val="00285C50"/>
    <w:rsid w:val="00293773"/>
    <w:rsid w:val="002A39F8"/>
    <w:rsid w:val="002D47D6"/>
    <w:rsid w:val="002D53C7"/>
    <w:rsid w:val="002E5E47"/>
    <w:rsid w:val="00316F46"/>
    <w:rsid w:val="00324D34"/>
    <w:rsid w:val="00331DF7"/>
    <w:rsid w:val="00340B4F"/>
    <w:rsid w:val="00352856"/>
    <w:rsid w:val="003905E5"/>
    <w:rsid w:val="003D06F9"/>
    <w:rsid w:val="00421611"/>
    <w:rsid w:val="00425F0E"/>
    <w:rsid w:val="00451103"/>
    <w:rsid w:val="004536F0"/>
    <w:rsid w:val="00462226"/>
    <w:rsid w:val="0047446E"/>
    <w:rsid w:val="00494A5C"/>
    <w:rsid w:val="004A4F90"/>
    <w:rsid w:val="004C08F2"/>
    <w:rsid w:val="004D4F7A"/>
    <w:rsid w:val="00501A47"/>
    <w:rsid w:val="00513EB9"/>
    <w:rsid w:val="005253EE"/>
    <w:rsid w:val="00547046"/>
    <w:rsid w:val="00556743"/>
    <w:rsid w:val="005567B9"/>
    <w:rsid w:val="00557BB7"/>
    <w:rsid w:val="005B26E0"/>
    <w:rsid w:val="005C6E9C"/>
    <w:rsid w:val="005E029B"/>
    <w:rsid w:val="00655201"/>
    <w:rsid w:val="0066207C"/>
    <w:rsid w:val="00682139"/>
    <w:rsid w:val="00690316"/>
    <w:rsid w:val="006A36B2"/>
    <w:rsid w:val="006A529E"/>
    <w:rsid w:val="006B6259"/>
    <w:rsid w:val="006C02F3"/>
    <w:rsid w:val="006D53A7"/>
    <w:rsid w:val="00733848"/>
    <w:rsid w:val="00737C8D"/>
    <w:rsid w:val="00751418"/>
    <w:rsid w:val="00752047"/>
    <w:rsid w:val="00772148"/>
    <w:rsid w:val="00773F73"/>
    <w:rsid w:val="00782123"/>
    <w:rsid w:val="007A125D"/>
    <w:rsid w:val="007A6AB6"/>
    <w:rsid w:val="007D578D"/>
    <w:rsid w:val="007E7053"/>
    <w:rsid w:val="007F7B7F"/>
    <w:rsid w:val="00861225"/>
    <w:rsid w:val="00874637"/>
    <w:rsid w:val="008A78B7"/>
    <w:rsid w:val="008D50E3"/>
    <w:rsid w:val="009035EA"/>
    <w:rsid w:val="009040FC"/>
    <w:rsid w:val="00932D8D"/>
    <w:rsid w:val="00937B46"/>
    <w:rsid w:val="009446B1"/>
    <w:rsid w:val="00946F85"/>
    <w:rsid w:val="00980D50"/>
    <w:rsid w:val="009834BC"/>
    <w:rsid w:val="00984477"/>
    <w:rsid w:val="00984BAA"/>
    <w:rsid w:val="00992A12"/>
    <w:rsid w:val="00996121"/>
    <w:rsid w:val="009A46CD"/>
    <w:rsid w:val="009A7E8C"/>
    <w:rsid w:val="009B4B2F"/>
    <w:rsid w:val="009D23FD"/>
    <w:rsid w:val="009E41B1"/>
    <w:rsid w:val="009E5132"/>
    <w:rsid w:val="009E650E"/>
    <w:rsid w:val="009E7712"/>
    <w:rsid w:val="009F3DA3"/>
    <w:rsid w:val="00A04DB3"/>
    <w:rsid w:val="00A173D6"/>
    <w:rsid w:val="00A24458"/>
    <w:rsid w:val="00A45071"/>
    <w:rsid w:val="00A45154"/>
    <w:rsid w:val="00A56638"/>
    <w:rsid w:val="00A80C4F"/>
    <w:rsid w:val="00A9183D"/>
    <w:rsid w:val="00A95A2A"/>
    <w:rsid w:val="00A973A5"/>
    <w:rsid w:val="00AC6B5A"/>
    <w:rsid w:val="00AC7ADF"/>
    <w:rsid w:val="00AF3BAB"/>
    <w:rsid w:val="00B51ACF"/>
    <w:rsid w:val="00B7751C"/>
    <w:rsid w:val="00B839B7"/>
    <w:rsid w:val="00BA061B"/>
    <w:rsid w:val="00BC5C07"/>
    <w:rsid w:val="00BE774C"/>
    <w:rsid w:val="00BF1F31"/>
    <w:rsid w:val="00C013EC"/>
    <w:rsid w:val="00C0258A"/>
    <w:rsid w:val="00C34ABC"/>
    <w:rsid w:val="00C52B22"/>
    <w:rsid w:val="00C6165C"/>
    <w:rsid w:val="00C6368C"/>
    <w:rsid w:val="00C708BB"/>
    <w:rsid w:val="00C74540"/>
    <w:rsid w:val="00C86A0A"/>
    <w:rsid w:val="00C9672B"/>
    <w:rsid w:val="00CA169D"/>
    <w:rsid w:val="00CB01B7"/>
    <w:rsid w:val="00CB0B8F"/>
    <w:rsid w:val="00CB13AB"/>
    <w:rsid w:val="00CC6992"/>
    <w:rsid w:val="00CF17DC"/>
    <w:rsid w:val="00CF5A96"/>
    <w:rsid w:val="00D011E1"/>
    <w:rsid w:val="00D07C0A"/>
    <w:rsid w:val="00D22298"/>
    <w:rsid w:val="00D22E06"/>
    <w:rsid w:val="00D322F6"/>
    <w:rsid w:val="00D362F2"/>
    <w:rsid w:val="00D600A7"/>
    <w:rsid w:val="00D755E7"/>
    <w:rsid w:val="00D7757B"/>
    <w:rsid w:val="00D8355E"/>
    <w:rsid w:val="00D93287"/>
    <w:rsid w:val="00DB2665"/>
    <w:rsid w:val="00DC123D"/>
    <w:rsid w:val="00DC41A7"/>
    <w:rsid w:val="00DC7186"/>
    <w:rsid w:val="00DD412A"/>
    <w:rsid w:val="00DD7C03"/>
    <w:rsid w:val="00E03957"/>
    <w:rsid w:val="00E04BF0"/>
    <w:rsid w:val="00E12249"/>
    <w:rsid w:val="00E13B15"/>
    <w:rsid w:val="00E4693D"/>
    <w:rsid w:val="00E56AC1"/>
    <w:rsid w:val="00E826F2"/>
    <w:rsid w:val="00E84ED0"/>
    <w:rsid w:val="00EA061E"/>
    <w:rsid w:val="00EA660F"/>
    <w:rsid w:val="00EC4623"/>
    <w:rsid w:val="00ED137D"/>
    <w:rsid w:val="00EE2B69"/>
    <w:rsid w:val="00F057A4"/>
    <w:rsid w:val="00F13147"/>
    <w:rsid w:val="00F51636"/>
    <w:rsid w:val="00F61759"/>
    <w:rsid w:val="00F63A06"/>
    <w:rsid w:val="00F64A21"/>
    <w:rsid w:val="00F77E19"/>
    <w:rsid w:val="00F81D40"/>
    <w:rsid w:val="00F858DC"/>
    <w:rsid w:val="00FA4AED"/>
    <w:rsid w:val="00FB2582"/>
    <w:rsid w:val="00FC73D6"/>
    <w:rsid w:val="00FD7AC1"/>
    <w:rsid w:val="00FE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A3B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69D"/>
  </w:style>
  <w:style w:type="paragraph" w:styleId="Nagwek1">
    <w:name w:val="heading 1"/>
    <w:basedOn w:val="Normalny"/>
    <w:next w:val="Normalny"/>
    <w:link w:val="Nagwek1Znak"/>
    <w:uiPriority w:val="9"/>
    <w:qFormat/>
    <w:rsid w:val="001B4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1D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4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DB3"/>
  </w:style>
  <w:style w:type="paragraph" w:styleId="Stopka">
    <w:name w:val="footer"/>
    <w:basedOn w:val="Normalny"/>
    <w:link w:val="StopkaZnak"/>
    <w:uiPriority w:val="99"/>
    <w:unhideWhenUsed/>
    <w:rsid w:val="00A04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DB3"/>
  </w:style>
  <w:style w:type="paragraph" w:styleId="NormalnyWeb">
    <w:name w:val="Normal (Web)"/>
    <w:basedOn w:val="Normalny"/>
    <w:uiPriority w:val="99"/>
    <w:unhideWhenUsed/>
    <w:rsid w:val="009A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600A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00A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25F0E"/>
    <w:pPr>
      <w:ind w:left="720"/>
      <w:contextualSpacing/>
    </w:pPr>
  </w:style>
  <w:style w:type="table" w:styleId="Tabela-Siatka">
    <w:name w:val="Table Grid"/>
    <w:basedOn w:val="Standardowy"/>
    <w:uiPriority w:val="39"/>
    <w:rsid w:val="00C61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CB0B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1D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9F3DA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F3DA3"/>
    <w:pPr>
      <w:spacing w:after="100"/>
      <w:ind w:left="220"/>
    </w:pPr>
  </w:style>
  <w:style w:type="paragraph" w:styleId="Bezodstpw">
    <w:name w:val="No Spacing"/>
    <w:link w:val="BezodstpwZnak"/>
    <w:uiPriority w:val="1"/>
    <w:qFormat/>
    <w:rsid w:val="00494A5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494A5C"/>
    <w:rPr>
      <w:rFonts w:eastAsiaTheme="minorEastAsia"/>
      <w:lang w:eastAsia="pl-PL"/>
    </w:rPr>
  </w:style>
  <w:style w:type="table" w:customStyle="1" w:styleId="PlainTable5">
    <w:name w:val="Plain Table 5"/>
    <w:basedOn w:val="Standardowy"/>
    <w:uiPriority w:val="45"/>
    <w:rsid w:val="00030CB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1B4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69D"/>
  </w:style>
  <w:style w:type="paragraph" w:styleId="Nagwek1">
    <w:name w:val="heading 1"/>
    <w:basedOn w:val="Normalny"/>
    <w:next w:val="Normalny"/>
    <w:link w:val="Nagwek1Znak"/>
    <w:uiPriority w:val="9"/>
    <w:qFormat/>
    <w:rsid w:val="001B4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1D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4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DB3"/>
  </w:style>
  <w:style w:type="paragraph" w:styleId="Stopka">
    <w:name w:val="footer"/>
    <w:basedOn w:val="Normalny"/>
    <w:link w:val="StopkaZnak"/>
    <w:uiPriority w:val="99"/>
    <w:unhideWhenUsed/>
    <w:rsid w:val="00A04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DB3"/>
  </w:style>
  <w:style w:type="paragraph" w:styleId="NormalnyWeb">
    <w:name w:val="Normal (Web)"/>
    <w:basedOn w:val="Normalny"/>
    <w:uiPriority w:val="99"/>
    <w:unhideWhenUsed/>
    <w:rsid w:val="009A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600A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600A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25F0E"/>
    <w:pPr>
      <w:ind w:left="720"/>
      <w:contextualSpacing/>
    </w:pPr>
  </w:style>
  <w:style w:type="table" w:styleId="Tabela-Siatka">
    <w:name w:val="Table Grid"/>
    <w:basedOn w:val="Standardowy"/>
    <w:uiPriority w:val="39"/>
    <w:rsid w:val="00C61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CB0B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1D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9F3DA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F3DA3"/>
    <w:pPr>
      <w:spacing w:after="100"/>
      <w:ind w:left="220"/>
    </w:pPr>
  </w:style>
  <w:style w:type="paragraph" w:styleId="Bezodstpw">
    <w:name w:val="No Spacing"/>
    <w:link w:val="BezodstpwZnak"/>
    <w:uiPriority w:val="1"/>
    <w:qFormat/>
    <w:rsid w:val="00494A5C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494A5C"/>
    <w:rPr>
      <w:rFonts w:eastAsiaTheme="minorEastAsia"/>
      <w:lang w:eastAsia="pl-PL"/>
    </w:rPr>
  </w:style>
  <w:style w:type="table" w:customStyle="1" w:styleId="PlainTable5">
    <w:name w:val="Plain Table 5"/>
    <w:basedOn w:val="Standardowy"/>
    <w:uiPriority w:val="45"/>
    <w:rsid w:val="00030CB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1B4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8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9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2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2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53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8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02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41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56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77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119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2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236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566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29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32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73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882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28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875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527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28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45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593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38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1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6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1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0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2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7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53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86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8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58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7251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3918">
              <w:marLeft w:val="0"/>
              <w:marRight w:val="18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83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F03AB9-B844-438F-AB47-8E461834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6057</Words>
  <Characters>36344</Characters>
  <Application>Microsoft Office Word</Application>
  <DocSecurity>0</DocSecurity>
  <Lines>302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przebiegu i wyników konsultacji projektu Strategii Rozwoju Gminy Tuszów Narodowy na lata 2025-2035</vt:lpstr>
    </vt:vector>
  </TitlesOfParts>
  <Company/>
  <LinksUpToDate>false</LinksUpToDate>
  <CharactersWithSpaces>42317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przebiegu i wyników konsultacji projektu Strategii Rozwoju Gminy Tuszów Narodowy na lata 2025-2035</dc:title>
  <dc:subject>Dokument oprac. przez: BC Consulting Bożena Cebula                                                        przy współpracy z: Gminą Jedlińsk</dc:subject>
  <dc:creator>Tomasz Cebula</dc:creator>
  <cp:lastModifiedBy>Katarzyna Kasprzak</cp:lastModifiedBy>
  <cp:revision>2</cp:revision>
  <cp:lastPrinted>2024-01-11T08:20:00Z</cp:lastPrinted>
  <dcterms:created xsi:type="dcterms:W3CDTF">2025-08-13T10:14:00Z</dcterms:created>
  <dcterms:modified xsi:type="dcterms:W3CDTF">2025-08-13T10:14:00Z</dcterms:modified>
</cp:coreProperties>
</file>